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E0CB" w14:textId="45F47F73" w:rsidR="000B090B" w:rsidRDefault="0013147A" w:rsidP="00CF0D8E">
      <w:pPr>
        <w:spacing w:line="276" w:lineRule="auto"/>
        <w:jc w:val="both"/>
        <w:rPr>
          <w:rFonts w:ascii="Arial" w:hAnsi="Arial" w:cs="Arial"/>
          <w:b/>
          <w:bCs/>
          <w:sz w:val="32"/>
          <w:szCs w:val="32"/>
          <w:lang w:val="en-US"/>
        </w:rPr>
      </w:pPr>
      <w:r w:rsidRPr="480816F3">
        <w:rPr>
          <w:rFonts w:ascii="Arial" w:hAnsi="Arial" w:cs="Arial"/>
          <w:b/>
          <w:bCs/>
          <w:sz w:val="32"/>
          <w:szCs w:val="32"/>
          <w:lang w:val="en-US"/>
        </w:rPr>
        <w:t xml:space="preserve">Nerviano Medical Sciences announces NMPA Clearance of IND for PARP7-Selective Inhibitor </w:t>
      </w:r>
      <w:r w:rsidR="00DF0D42" w:rsidRPr="007474E2">
        <w:rPr>
          <w:rFonts w:ascii="Arial" w:hAnsi="Arial" w:cs="Arial"/>
          <w:b/>
          <w:bCs/>
          <w:sz w:val="32"/>
          <w:szCs w:val="32"/>
          <w:lang w:val="en-US"/>
        </w:rPr>
        <w:t>A</w:t>
      </w:r>
      <w:r w:rsidRPr="480816F3">
        <w:rPr>
          <w:rFonts w:ascii="Arial" w:hAnsi="Arial" w:cs="Arial"/>
          <w:b/>
          <w:bCs/>
          <w:sz w:val="32"/>
          <w:szCs w:val="32"/>
          <w:lang w:val="en-US"/>
        </w:rPr>
        <w:t>tamparib in Promising New Therapeutic Setting</w:t>
      </w:r>
    </w:p>
    <w:p w14:paraId="5A232EC6" w14:textId="77777777" w:rsidR="0013147A" w:rsidRPr="00E666B1" w:rsidRDefault="0013147A" w:rsidP="00CF0D8E">
      <w:pPr>
        <w:spacing w:line="276" w:lineRule="auto"/>
        <w:jc w:val="both"/>
        <w:rPr>
          <w:rFonts w:ascii="Arial" w:hAnsi="Arial" w:cs="Arial"/>
          <w:b/>
          <w:bCs/>
          <w:sz w:val="32"/>
          <w:szCs w:val="32"/>
          <w:lang w:val="en-US"/>
        </w:rPr>
      </w:pPr>
    </w:p>
    <w:p w14:paraId="22880986" w14:textId="5F1BA902" w:rsidR="00086630" w:rsidRPr="00317AE2" w:rsidRDefault="006C5834" w:rsidP="00D77E65">
      <w:pPr>
        <w:pStyle w:val="NormalWeb"/>
        <w:shd w:val="clear" w:color="auto" w:fill="FFFFFF" w:themeFill="background1"/>
        <w:jc w:val="both"/>
        <w:rPr>
          <w:rFonts w:ascii="Arial" w:hAnsi="Arial" w:cs="Arial"/>
          <w:color w:val="000000"/>
          <w:sz w:val="22"/>
          <w:szCs w:val="22"/>
        </w:rPr>
      </w:pPr>
      <w:r>
        <w:rPr>
          <w:rFonts w:ascii="Arial" w:hAnsi="Arial" w:cs="Arial"/>
          <w:b/>
          <w:bCs/>
          <w:sz w:val="22"/>
          <w:szCs w:val="22"/>
        </w:rPr>
        <w:t xml:space="preserve">NERVIANO, </w:t>
      </w:r>
      <w:r w:rsidR="00B27EEC" w:rsidRPr="007474E2">
        <w:rPr>
          <w:rFonts w:ascii="Arial" w:hAnsi="Arial" w:cs="Arial"/>
          <w:b/>
          <w:bCs/>
          <w:sz w:val="22"/>
          <w:szCs w:val="22"/>
        </w:rPr>
        <w:t>I</w:t>
      </w:r>
      <w:r w:rsidR="00B97D40" w:rsidRPr="007474E2">
        <w:rPr>
          <w:rFonts w:ascii="Arial" w:hAnsi="Arial" w:cs="Arial"/>
          <w:b/>
          <w:bCs/>
          <w:sz w:val="22"/>
          <w:szCs w:val="22"/>
        </w:rPr>
        <w:t>taly</w:t>
      </w:r>
      <w:r w:rsidR="0077278E" w:rsidRPr="480816F3">
        <w:rPr>
          <w:rFonts w:ascii="Arial" w:hAnsi="Arial" w:cs="Arial"/>
          <w:b/>
          <w:bCs/>
          <w:sz w:val="22"/>
          <w:szCs w:val="22"/>
        </w:rPr>
        <w:t xml:space="preserve">, </w:t>
      </w:r>
      <w:r w:rsidR="00B27EEC" w:rsidRPr="480816F3">
        <w:rPr>
          <w:rFonts w:ascii="Arial" w:hAnsi="Arial" w:cs="Arial"/>
          <w:b/>
          <w:bCs/>
          <w:sz w:val="22"/>
          <w:szCs w:val="22"/>
        </w:rPr>
        <w:t>BOSTON, Mass</w:t>
      </w:r>
      <w:r w:rsidR="00B97D40" w:rsidRPr="480816F3">
        <w:rPr>
          <w:rFonts w:ascii="Arial" w:hAnsi="Arial" w:cs="Arial"/>
          <w:b/>
          <w:bCs/>
          <w:sz w:val="22"/>
          <w:szCs w:val="22"/>
        </w:rPr>
        <w:t>.</w:t>
      </w:r>
      <w:r w:rsidR="00B27EEC" w:rsidRPr="480816F3">
        <w:rPr>
          <w:rFonts w:ascii="Arial" w:hAnsi="Arial" w:cs="Arial"/>
          <w:b/>
          <w:bCs/>
          <w:sz w:val="22"/>
          <w:szCs w:val="22"/>
        </w:rPr>
        <w:t xml:space="preserve">, </w:t>
      </w:r>
      <w:r w:rsidR="005E0AF3" w:rsidRPr="480816F3">
        <w:rPr>
          <w:rFonts w:ascii="Arial" w:hAnsi="Arial" w:cs="Arial"/>
          <w:b/>
          <w:bCs/>
          <w:sz w:val="22"/>
          <w:szCs w:val="22"/>
        </w:rPr>
        <w:t xml:space="preserve">SHANGHAI, China, 12 January 2026 </w:t>
      </w:r>
      <w:r w:rsidR="000A7C8B">
        <w:rPr>
          <w:rFonts w:ascii="Arial" w:hAnsi="Arial" w:cs="Arial"/>
          <w:b/>
          <w:bCs/>
          <w:sz w:val="22"/>
          <w:szCs w:val="22"/>
        </w:rPr>
        <w:t>–</w:t>
      </w:r>
      <w:r w:rsidR="00B27EEC" w:rsidRPr="480816F3">
        <w:rPr>
          <w:rFonts w:ascii="Arial" w:hAnsi="Arial" w:cs="Arial"/>
          <w:b/>
          <w:bCs/>
          <w:sz w:val="22"/>
          <w:szCs w:val="22"/>
        </w:rPr>
        <w:t xml:space="preserve"> </w:t>
      </w:r>
      <w:r w:rsidR="002E1E0A">
        <w:rPr>
          <w:rFonts w:ascii="Arial" w:hAnsi="Arial" w:cs="Arial"/>
          <w:color w:val="000000" w:themeColor="text1"/>
          <w:sz w:val="22"/>
          <w:szCs w:val="22"/>
        </w:rPr>
        <w:t>NMS Gr</w:t>
      </w:r>
      <w:r w:rsidR="00511C6E">
        <w:rPr>
          <w:rFonts w:ascii="Arial" w:hAnsi="Arial" w:cs="Arial"/>
          <w:color w:val="000000" w:themeColor="text1"/>
          <w:sz w:val="22"/>
          <w:szCs w:val="22"/>
        </w:rPr>
        <w:t>oup</w:t>
      </w:r>
      <w:r w:rsidR="00086630" w:rsidRPr="480816F3">
        <w:rPr>
          <w:rFonts w:ascii="Arial" w:hAnsi="Arial" w:cs="Arial"/>
          <w:color w:val="000000" w:themeColor="text1"/>
          <w:sz w:val="22"/>
          <w:szCs w:val="22"/>
        </w:rPr>
        <w:t xml:space="preserve"> (NMS), a global leader in oncological innovation, today announced that the China's National Medical Products Administration (NMPA) has granted approval to the Investigational New Drug (IND) application for its first-in-class, orally bioavailable PARP7-selective inhibitor</w:t>
      </w:r>
      <w:r w:rsidR="00086630" w:rsidRPr="007474E2">
        <w:rPr>
          <w:rFonts w:ascii="Arial" w:hAnsi="Arial" w:cs="Arial"/>
          <w:color w:val="000000" w:themeColor="text1"/>
          <w:sz w:val="22"/>
          <w:szCs w:val="22"/>
        </w:rPr>
        <w:t>, atamparib</w:t>
      </w:r>
      <w:r w:rsidR="00086630" w:rsidRPr="480816F3">
        <w:rPr>
          <w:rFonts w:ascii="Arial" w:hAnsi="Arial" w:cs="Arial"/>
          <w:color w:val="000000" w:themeColor="text1"/>
          <w:sz w:val="22"/>
          <w:szCs w:val="22"/>
        </w:rPr>
        <w:t>, enabling its clinical studies in patients with advanced solid tumors.</w:t>
      </w:r>
    </w:p>
    <w:p w14:paraId="57E21D30" w14:textId="77777777" w:rsidR="00086630" w:rsidRPr="00317AE2" w:rsidRDefault="00086630" w:rsidP="00D77E65">
      <w:pPr>
        <w:pStyle w:val="NormalWeb"/>
        <w:shd w:val="clear" w:color="auto" w:fill="FFFFFF" w:themeFill="background1"/>
        <w:jc w:val="both"/>
        <w:rPr>
          <w:rFonts w:ascii="Arial" w:hAnsi="Arial" w:cs="Arial"/>
          <w:color w:val="000000"/>
          <w:sz w:val="22"/>
          <w:szCs w:val="22"/>
        </w:rPr>
      </w:pPr>
      <w:r w:rsidRPr="00317AE2">
        <w:rPr>
          <w:rFonts w:ascii="Arial" w:hAnsi="Arial" w:cs="Arial"/>
          <w:color w:val="000000" w:themeColor="text1"/>
          <w:sz w:val="22"/>
          <w:szCs w:val="22"/>
        </w:rPr>
        <w:t xml:space="preserve">The phase Ib/II clinical trial expected to start in the first quarter of 2026 is designed to evaluate the safety, tolerability, pharmacokinetics, and preliminary antitumor </w:t>
      </w:r>
      <w:r w:rsidRPr="007474E2">
        <w:rPr>
          <w:rFonts w:ascii="Arial" w:hAnsi="Arial" w:cs="Arial"/>
          <w:color w:val="000000" w:themeColor="text1"/>
          <w:sz w:val="22"/>
          <w:szCs w:val="22"/>
        </w:rPr>
        <w:t>activity of atamparib</w:t>
      </w:r>
      <w:r w:rsidRPr="00317AE2">
        <w:rPr>
          <w:rFonts w:ascii="Arial" w:hAnsi="Arial" w:cs="Arial"/>
          <w:color w:val="000000" w:themeColor="text1"/>
          <w:sz w:val="22"/>
          <w:szCs w:val="22"/>
        </w:rPr>
        <w:t xml:space="preserve"> in patients with advanced solid tumors, with a focus on a promising new therapeutic sub-setting. The goal is to validate the molecule’s differentiated </w:t>
      </w:r>
      <w:r w:rsidRPr="00317AE2">
        <w:rPr>
          <w:rFonts w:ascii="Arial" w:eastAsiaTheme="minorEastAsia" w:hAnsi="Arial" w:cs="Arial"/>
          <w:color w:val="000000" w:themeColor="text1"/>
          <w:sz w:val="22"/>
          <w:szCs w:val="22"/>
          <w:lang w:eastAsia="zh-CN"/>
        </w:rPr>
        <w:t>mechanism of action and its favorable safety and tolerability with more than 200 patients treated so far, both</w:t>
      </w:r>
      <w:r w:rsidRPr="00317AE2">
        <w:rPr>
          <w:rFonts w:ascii="Arial" w:hAnsi="Arial" w:cs="Arial"/>
          <w:color w:val="000000" w:themeColor="text1"/>
          <w:sz w:val="22"/>
          <w:szCs w:val="22"/>
        </w:rPr>
        <w:t xml:space="preserve"> </w:t>
      </w:r>
      <w:r w:rsidRPr="00317AE2">
        <w:rPr>
          <w:rFonts w:ascii="Arial" w:eastAsiaTheme="minorEastAsia" w:hAnsi="Arial" w:cs="Arial"/>
          <w:color w:val="000000" w:themeColor="text1"/>
          <w:sz w:val="22"/>
          <w:szCs w:val="22"/>
          <w:lang w:eastAsia="zh-CN"/>
        </w:rPr>
        <w:t>in late-line patients</w:t>
      </w:r>
      <w:r w:rsidRPr="00317AE2">
        <w:rPr>
          <w:rFonts w:ascii="Arial" w:hAnsi="Arial" w:cs="Arial"/>
          <w:color w:val="000000" w:themeColor="text1"/>
          <w:sz w:val="22"/>
          <w:szCs w:val="22"/>
        </w:rPr>
        <w:t xml:space="preserve"> and</w:t>
      </w:r>
      <w:r w:rsidRPr="00317AE2">
        <w:rPr>
          <w:rFonts w:ascii="Arial" w:eastAsiaTheme="minorEastAsia" w:hAnsi="Arial" w:cs="Arial"/>
          <w:color w:val="000000" w:themeColor="text1"/>
          <w:sz w:val="22"/>
          <w:szCs w:val="22"/>
          <w:lang w:eastAsia="zh-CN"/>
        </w:rPr>
        <w:t xml:space="preserve"> in future combination with standard-of-care in earlier</w:t>
      </w:r>
      <w:r w:rsidRPr="00317AE2">
        <w:rPr>
          <w:rFonts w:ascii="Arial" w:hAnsi="Arial" w:cs="Arial"/>
          <w:color w:val="000000" w:themeColor="text1"/>
          <w:sz w:val="22"/>
          <w:szCs w:val="22"/>
        </w:rPr>
        <w:t xml:space="preserve"> treatment settings.</w:t>
      </w:r>
      <w:r w:rsidRPr="00317AE2" w:rsidDel="006A331C">
        <w:rPr>
          <w:rFonts w:ascii="Arial" w:hAnsi="Arial" w:cs="Arial"/>
          <w:color w:val="000000" w:themeColor="text1"/>
          <w:sz w:val="22"/>
          <w:szCs w:val="22"/>
        </w:rPr>
        <w:t xml:space="preserve"> </w:t>
      </w:r>
    </w:p>
    <w:p w14:paraId="1886AD88" w14:textId="79C9AC53" w:rsidR="00086630" w:rsidRPr="00317AE2" w:rsidRDefault="00086630" w:rsidP="00D77E65">
      <w:pPr>
        <w:pStyle w:val="NormalWeb"/>
        <w:shd w:val="clear" w:color="auto" w:fill="FFFFFF"/>
        <w:jc w:val="both"/>
        <w:rPr>
          <w:rFonts w:ascii="Arial" w:hAnsi="Arial" w:cs="Arial"/>
          <w:color w:val="000000"/>
          <w:sz w:val="22"/>
          <w:szCs w:val="22"/>
        </w:rPr>
      </w:pPr>
      <w:r w:rsidRPr="007474E2">
        <w:rPr>
          <w:rFonts w:ascii="Arial" w:hAnsi="Arial" w:cs="Arial"/>
          <w:color w:val="000000"/>
          <w:sz w:val="22"/>
          <w:szCs w:val="22"/>
        </w:rPr>
        <w:t>“</w:t>
      </w:r>
      <w:r w:rsidRPr="001D5B47">
        <w:rPr>
          <w:rFonts w:ascii="Arial" w:hAnsi="Arial" w:cs="Arial"/>
          <w:i/>
          <w:iCs/>
          <w:color w:val="000000"/>
          <w:sz w:val="22"/>
          <w:szCs w:val="22"/>
        </w:rPr>
        <w:t>The IND approval in China represents a key strategic milestone for the development of atamparib</w:t>
      </w:r>
      <w:r w:rsidRPr="00317AE2">
        <w:rPr>
          <w:rFonts w:ascii="Arial" w:hAnsi="Arial" w:cs="Arial"/>
          <w:color w:val="000000"/>
          <w:sz w:val="22"/>
          <w:szCs w:val="22"/>
        </w:rPr>
        <w:t xml:space="preserve">,” said </w:t>
      </w:r>
      <w:hyperlink r:id="rId12" w:anchor="leadership" w:history="1">
        <w:r w:rsidRPr="004F4F4E">
          <w:rPr>
            <w:rStyle w:val="Hyperlink"/>
            <w:rFonts w:ascii="Arial" w:hAnsi="Arial" w:cs="Arial"/>
            <w:sz w:val="22"/>
            <w:szCs w:val="22"/>
          </w:rPr>
          <w:t>Hugues Dolgos</w:t>
        </w:r>
      </w:hyperlink>
      <w:r w:rsidRPr="00317AE2">
        <w:rPr>
          <w:rFonts w:ascii="Arial" w:hAnsi="Arial" w:cs="Arial"/>
          <w:color w:val="000000"/>
          <w:sz w:val="22"/>
          <w:szCs w:val="22"/>
        </w:rPr>
        <w:t>, CEO of NMS Srl. “</w:t>
      </w:r>
      <w:r w:rsidRPr="001D5B47">
        <w:rPr>
          <w:rFonts w:ascii="Arial" w:hAnsi="Arial" w:cs="Arial"/>
          <w:i/>
          <w:iCs/>
          <w:color w:val="000000"/>
          <w:sz w:val="22"/>
          <w:szCs w:val="22"/>
        </w:rPr>
        <w:t>Recent data generated across preclinical and clinical programs, along with the newly published mechanism of action, have enabled us to reposition this asset into a promising sizeable indication where we believe it can deliver meaningful clinical benefit</w:t>
      </w:r>
      <w:r w:rsidRPr="00317AE2">
        <w:rPr>
          <w:rFonts w:ascii="Arial" w:hAnsi="Arial" w:cs="Arial"/>
          <w:color w:val="000000"/>
          <w:sz w:val="22"/>
          <w:szCs w:val="22"/>
        </w:rPr>
        <w:t>.”</w:t>
      </w:r>
    </w:p>
    <w:p w14:paraId="01BBEDE3" w14:textId="5D6327E8" w:rsidR="00086630" w:rsidRPr="00317AE2" w:rsidRDefault="00086630" w:rsidP="00D77E65">
      <w:pPr>
        <w:pStyle w:val="NormalWeb"/>
        <w:shd w:val="clear" w:color="auto" w:fill="FFFFFF" w:themeFill="background1"/>
        <w:jc w:val="both"/>
        <w:rPr>
          <w:rFonts w:ascii="Arial" w:hAnsi="Arial" w:cs="Arial"/>
          <w:color w:val="000000"/>
          <w:sz w:val="22"/>
          <w:szCs w:val="22"/>
        </w:rPr>
      </w:pPr>
      <w:r w:rsidRPr="00317AE2">
        <w:rPr>
          <w:rFonts w:ascii="Arial" w:hAnsi="Arial" w:cs="Arial"/>
          <w:color w:val="000000" w:themeColor="text1"/>
          <w:sz w:val="22"/>
          <w:szCs w:val="22"/>
        </w:rPr>
        <w:t>“</w:t>
      </w:r>
      <w:r w:rsidRPr="001D5B47">
        <w:rPr>
          <w:rFonts w:ascii="Arial" w:hAnsi="Arial" w:cs="Arial"/>
          <w:i/>
          <w:iCs/>
          <w:color w:val="000000" w:themeColor="text1"/>
          <w:sz w:val="22"/>
          <w:szCs w:val="22"/>
        </w:rPr>
        <w:t>Conducting the study in China is expected to support atamparib global clinical development by enabling timely access to a clinically relevant patient population and facilitating the potential availability of new treatment options for patients in China and worldwide</w:t>
      </w:r>
      <w:r w:rsidRPr="00317AE2">
        <w:rPr>
          <w:rFonts w:ascii="Arial" w:hAnsi="Arial" w:cs="Arial"/>
          <w:color w:val="000000" w:themeColor="text1"/>
          <w:sz w:val="22"/>
          <w:szCs w:val="22"/>
        </w:rPr>
        <w:t>,” said </w:t>
      </w:r>
      <w:hyperlink r:id="rId13" w:anchor="leadership" w:history="1">
        <w:r w:rsidRPr="0083511A">
          <w:rPr>
            <w:rStyle w:val="Hyperlink"/>
            <w:rFonts w:ascii="Arial" w:hAnsi="Arial" w:cs="Arial"/>
            <w:sz w:val="22"/>
            <w:szCs w:val="22"/>
          </w:rPr>
          <w:t>Dadong Li</w:t>
        </w:r>
      </w:hyperlink>
      <w:r w:rsidRPr="00317AE2">
        <w:rPr>
          <w:rFonts w:ascii="Arial" w:hAnsi="Arial" w:cs="Arial"/>
          <w:color w:val="000000" w:themeColor="text1"/>
          <w:sz w:val="22"/>
          <w:szCs w:val="22"/>
        </w:rPr>
        <w:t>, CEO of NMS Shanghai. “</w:t>
      </w:r>
      <w:r w:rsidRPr="001D5B47">
        <w:rPr>
          <w:rFonts w:ascii="Arial" w:hAnsi="Arial" w:cs="Arial"/>
          <w:i/>
          <w:iCs/>
          <w:color w:val="000000" w:themeColor="text1"/>
          <w:sz w:val="22"/>
          <w:szCs w:val="22"/>
        </w:rPr>
        <w:t>This milestone marks an important step in advancing the development of atamparib and exploring its potential to expand treatment options for patients</w:t>
      </w:r>
      <w:r w:rsidRPr="00317AE2">
        <w:rPr>
          <w:rFonts w:ascii="Arial" w:hAnsi="Arial" w:cs="Arial"/>
          <w:color w:val="000000" w:themeColor="text1"/>
          <w:sz w:val="22"/>
          <w:szCs w:val="22"/>
        </w:rPr>
        <w:t>.”</w:t>
      </w:r>
    </w:p>
    <w:p w14:paraId="21A1C8C7" w14:textId="77777777" w:rsidR="00086630" w:rsidRPr="00317AE2" w:rsidRDefault="00086630" w:rsidP="00D77E65">
      <w:pPr>
        <w:pStyle w:val="NormalWeb"/>
        <w:shd w:val="clear" w:color="auto" w:fill="FFFFFF"/>
        <w:jc w:val="both"/>
        <w:rPr>
          <w:rFonts w:ascii="Arial" w:hAnsi="Arial" w:cs="Arial"/>
          <w:color w:val="000000"/>
          <w:sz w:val="22"/>
          <w:szCs w:val="22"/>
        </w:rPr>
      </w:pPr>
      <w:r w:rsidRPr="00317AE2">
        <w:rPr>
          <w:rFonts w:ascii="Arial" w:hAnsi="Arial" w:cs="Arial"/>
          <w:color w:val="000000"/>
          <w:sz w:val="22"/>
          <w:szCs w:val="22"/>
        </w:rPr>
        <w:t xml:space="preserve">In parallel, NMS is advancing a dual inhibitor program currently in preclinical development, targeting PARP7 and another undisclosed target, which is expected to complement the clinical development strategy of </w:t>
      </w:r>
      <w:r w:rsidRPr="007474E2">
        <w:rPr>
          <w:rFonts w:ascii="Arial" w:hAnsi="Arial" w:cs="Arial"/>
          <w:color w:val="000000"/>
          <w:sz w:val="22"/>
          <w:szCs w:val="22"/>
        </w:rPr>
        <w:t>ata</w:t>
      </w:r>
      <w:r w:rsidRPr="00317AE2">
        <w:rPr>
          <w:rFonts w:ascii="Arial" w:hAnsi="Arial" w:cs="Arial"/>
          <w:color w:val="000000"/>
          <w:sz w:val="22"/>
          <w:szCs w:val="22"/>
        </w:rPr>
        <w:t>mparib and underscores the company’s commitment to building a differentiated portfolio of innovative therapeutic candidates.</w:t>
      </w:r>
    </w:p>
    <w:p w14:paraId="5A427EA3" w14:textId="56A02D52" w:rsidR="00A7193C" w:rsidRPr="00B849D9" w:rsidRDefault="00A7193C" w:rsidP="00D77E65">
      <w:pPr>
        <w:spacing w:line="276" w:lineRule="auto"/>
        <w:jc w:val="both"/>
        <w:rPr>
          <w:rFonts w:ascii="Arial" w:eastAsia="Times New Roman" w:hAnsi="Arial" w:cs="Arial"/>
          <w:sz w:val="22"/>
          <w:szCs w:val="22"/>
          <w:lang w:val="en-US"/>
        </w:rPr>
      </w:pPr>
    </w:p>
    <w:p w14:paraId="76688D96" w14:textId="77777777" w:rsidR="00095B7A" w:rsidRDefault="00F04FD2" w:rsidP="00095B7A">
      <w:pPr>
        <w:spacing w:after="120" w:line="276" w:lineRule="auto"/>
        <w:jc w:val="both"/>
        <w:rPr>
          <w:rFonts w:ascii="Arial" w:hAnsi="Arial" w:cs="Arial"/>
          <w:b/>
          <w:bCs/>
          <w:sz w:val="20"/>
          <w:szCs w:val="20"/>
          <w:lang w:val="en-US"/>
        </w:rPr>
      </w:pPr>
      <w:r w:rsidRPr="007474E2">
        <w:rPr>
          <w:rFonts w:ascii="Arial" w:hAnsi="Arial" w:cs="Arial"/>
          <w:b/>
          <w:bCs/>
          <w:sz w:val="20"/>
          <w:szCs w:val="20"/>
          <w:lang w:val="en-US"/>
        </w:rPr>
        <w:t>About Atamparib</w:t>
      </w:r>
      <w:r w:rsidRPr="480816F3">
        <w:rPr>
          <w:rFonts w:ascii="Arial" w:hAnsi="Arial" w:cs="Arial"/>
          <w:b/>
          <w:bCs/>
          <w:sz w:val="20"/>
          <w:szCs w:val="20"/>
          <w:lang w:val="en-US"/>
        </w:rPr>
        <w:t xml:space="preserve"> (PARP7 inhibitor)</w:t>
      </w:r>
    </w:p>
    <w:p w14:paraId="067F20A2" w14:textId="0498D679" w:rsidR="0086778F" w:rsidRPr="00095B7A" w:rsidRDefault="0086778F" w:rsidP="00095B7A">
      <w:pPr>
        <w:spacing w:after="120" w:line="276" w:lineRule="auto"/>
        <w:jc w:val="both"/>
        <w:rPr>
          <w:rFonts w:ascii="Arial" w:hAnsi="Arial" w:cs="Arial"/>
          <w:b/>
          <w:bCs/>
          <w:sz w:val="20"/>
          <w:szCs w:val="20"/>
          <w:lang w:val="en-US"/>
        </w:rPr>
      </w:pPr>
      <w:r w:rsidRPr="00095B7A">
        <w:rPr>
          <w:rFonts w:ascii="Arial" w:hAnsi="Arial" w:cs="Arial"/>
          <w:color w:val="000000" w:themeColor="text1"/>
          <w:sz w:val="20"/>
          <w:szCs w:val="20"/>
          <w:lang w:val="en-US"/>
        </w:rPr>
        <w:t xml:space="preserve">Atamparib is a first-in-class, orally bioavailable, and selective PARP7 inhibitor acquired by NMS from Ribon Therapeutics in November 2024. </w:t>
      </w:r>
      <w:r w:rsidRPr="00B556C6">
        <w:rPr>
          <w:rFonts w:ascii="Arial" w:hAnsi="Arial" w:cs="Arial"/>
          <w:color w:val="000000" w:themeColor="text1"/>
          <w:sz w:val="20"/>
          <w:szCs w:val="20"/>
          <w:lang w:val="en-US"/>
        </w:rPr>
        <w:t>It has demonstrated a favorable tolerability in prior clinical evaluation. Supported by new preclinical and clinical data, along with a scientific rationale supported by recent elucidations of its mechanism of action published by NMS advisor Prof. Michael Hottinger</w:t>
      </w:r>
      <w:r w:rsidRPr="00B556C6">
        <w:rPr>
          <w:rFonts w:ascii="Arial" w:hAnsi="Arial" w:cs="Arial"/>
          <w:color w:val="000000" w:themeColor="text1"/>
          <w:sz w:val="20"/>
          <w:szCs w:val="20"/>
          <w:vertAlign w:val="superscript"/>
          <w:lang w:val="en-US"/>
        </w:rPr>
        <w:t>1</w:t>
      </w:r>
      <w:r w:rsidRPr="00B556C6">
        <w:rPr>
          <w:rFonts w:ascii="Arial" w:hAnsi="Arial" w:cs="Arial"/>
          <w:color w:val="000000" w:themeColor="text1"/>
          <w:sz w:val="20"/>
          <w:szCs w:val="20"/>
          <w:lang w:val="en-US"/>
        </w:rPr>
        <w:t>, NMS is advancing atamparib for the treatment of advanced or metastatic solid tumors, with the goal of addressing significant unmet medical needs.</w:t>
      </w:r>
    </w:p>
    <w:p w14:paraId="03558ECD" w14:textId="10C0760C" w:rsidR="00095B7A" w:rsidRDefault="004425F8" w:rsidP="00095B7A">
      <w:pPr>
        <w:pStyle w:val="NormalWeb"/>
        <w:spacing w:after="120" w:afterAutospacing="0" w:line="276" w:lineRule="auto"/>
        <w:jc w:val="both"/>
        <w:textAlignment w:val="baseline"/>
        <w:rPr>
          <w:rFonts w:ascii="Arial" w:eastAsia="Arial" w:hAnsi="Arial" w:cs="Arial"/>
          <w:b/>
          <w:color w:val="000000"/>
          <w:sz w:val="20"/>
          <w:szCs w:val="20"/>
        </w:rPr>
      </w:pPr>
      <w:r w:rsidRPr="00D77E65">
        <w:rPr>
          <w:rFonts w:ascii="Arial" w:eastAsia="Arial" w:hAnsi="Arial" w:cs="Arial"/>
          <w:b/>
          <w:color w:val="000000"/>
          <w:sz w:val="20"/>
          <w:szCs w:val="20"/>
        </w:rPr>
        <w:lastRenderedPageBreak/>
        <w:t>About </w:t>
      </w:r>
      <w:r w:rsidR="00511C6E">
        <w:rPr>
          <w:rFonts w:ascii="Arial" w:eastAsia="Arial" w:hAnsi="Arial" w:cs="Arial"/>
          <w:b/>
          <w:color w:val="000000"/>
          <w:sz w:val="20"/>
          <w:szCs w:val="20"/>
        </w:rPr>
        <w:t>NMS Group</w:t>
      </w:r>
      <w:r w:rsidR="003854F1" w:rsidRPr="003854F1">
        <w:rPr>
          <w:rFonts w:ascii="Arial" w:eastAsia="Arial" w:hAnsi="Arial" w:cs="Arial"/>
          <w:b/>
          <w:color w:val="000000"/>
          <w:sz w:val="20"/>
          <w:szCs w:val="20"/>
        </w:rPr>
        <w:t xml:space="preserve"> </w:t>
      </w:r>
      <w:r w:rsidR="0086778F" w:rsidRPr="00D77E65">
        <w:rPr>
          <w:rFonts w:ascii="Arial" w:eastAsia="Arial" w:hAnsi="Arial" w:cs="Arial"/>
          <w:b/>
          <w:color w:val="000000"/>
          <w:sz w:val="20"/>
          <w:szCs w:val="20"/>
        </w:rPr>
        <w:t>(NMS)</w:t>
      </w:r>
    </w:p>
    <w:p w14:paraId="3D1915F9" w14:textId="0E0DF678" w:rsidR="00BC13DB" w:rsidRPr="00095B7A" w:rsidRDefault="00BC13DB" w:rsidP="00095B7A">
      <w:pPr>
        <w:pStyle w:val="NormalWeb"/>
        <w:spacing w:after="120" w:afterAutospacing="0" w:line="276" w:lineRule="auto"/>
        <w:jc w:val="both"/>
        <w:textAlignment w:val="baseline"/>
        <w:rPr>
          <w:rFonts w:ascii="Arial" w:eastAsia="Arial" w:hAnsi="Arial" w:cs="Arial"/>
          <w:b/>
          <w:color w:val="000000"/>
          <w:sz w:val="20"/>
          <w:szCs w:val="20"/>
        </w:rPr>
      </w:pPr>
      <w:r w:rsidRPr="00D77E65">
        <w:rPr>
          <w:rFonts w:ascii="Arial" w:hAnsi="Arial" w:cs="Arial"/>
          <w:color w:val="000000" w:themeColor="text1"/>
          <w:sz w:val="20"/>
          <w:szCs w:val="20"/>
        </w:rPr>
        <w:t xml:space="preserve">NMS is a global, integrated biopharmaceutical company focused on the discovery and development of innovative oncology therapies. With </w:t>
      </w:r>
      <w:r w:rsidRPr="00D77E65">
        <w:rPr>
          <w:rFonts w:ascii="Arial" w:eastAsiaTheme="minorEastAsia" w:hAnsi="Arial" w:cs="Arial"/>
          <w:color w:val="000000" w:themeColor="text1"/>
          <w:sz w:val="20"/>
          <w:szCs w:val="20"/>
          <w:lang w:eastAsia="zh-CN"/>
        </w:rPr>
        <w:t>affiliates</w:t>
      </w:r>
      <w:r w:rsidRPr="00D77E65">
        <w:rPr>
          <w:rFonts w:ascii="Arial" w:hAnsi="Arial" w:cs="Arial"/>
          <w:color w:val="000000" w:themeColor="text1"/>
          <w:sz w:val="20"/>
          <w:szCs w:val="20"/>
        </w:rPr>
        <w:t xml:space="preserve"> in </w:t>
      </w:r>
      <w:r w:rsidR="00706FEA">
        <w:rPr>
          <w:rFonts w:ascii="Arial" w:hAnsi="Arial" w:cs="Arial"/>
          <w:color w:val="000000" w:themeColor="text1"/>
          <w:sz w:val="20"/>
          <w:szCs w:val="20"/>
        </w:rPr>
        <w:t xml:space="preserve">Nerviano </w:t>
      </w:r>
      <w:r w:rsidRPr="00D77E65">
        <w:rPr>
          <w:rFonts w:ascii="Arial" w:hAnsi="Arial" w:cs="Arial"/>
          <w:color w:val="000000" w:themeColor="text1"/>
          <w:sz w:val="20"/>
          <w:szCs w:val="20"/>
        </w:rPr>
        <w:t>(Italy), Boston (USA), and Shanghai (China), NMS leverages deep expertise in drug discovery and translational medicine to advance a pipeline of novel candidates from bench to bedside.</w:t>
      </w:r>
    </w:p>
    <w:p w14:paraId="75BCD682" w14:textId="77777777" w:rsidR="00095B7A" w:rsidRDefault="00095B7A" w:rsidP="00095B7A">
      <w:pPr>
        <w:pStyle w:val="NormalWeb"/>
        <w:spacing w:before="0" w:beforeAutospacing="0" w:after="120" w:afterAutospacing="0" w:line="276" w:lineRule="auto"/>
        <w:jc w:val="both"/>
        <w:rPr>
          <w:rFonts w:ascii="Arial" w:hAnsi="Arial" w:cs="Arial"/>
          <w:b/>
          <w:bCs/>
          <w:color w:val="000000"/>
          <w:sz w:val="20"/>
          <w:szCs w:val="20"/>
        </w:rPr>
      </w:pPr>
    </w:p>
    <w:p w14:paraId="178F8BB6" w14:textId="77777777" w:rsidR="00095B7A" w:rsidRDefault="00962B79" w:rsidP="00095B7A">
      <w:pPr>
        <w:pStyle w:val="NormalWeb"/>
        <w:spacing w:before="0" w:beforeAutospacing="0" w:after="120" w:afterAutospacing="0" w:line="276" w:lineRule="auto"/>
        <w:jc w:val="both"/>
        <w:rPr>
          <w:rFonts w:ascii="Arial" w:hAnsi="Arial" w:cs="Arial"/>
          <w:b/>
          <w:bCs/>
          <w:color w:val="000000"/>
          <w:sz w:val="20"/>
          <w:szCs w:val="20"/>
        </w:rPr>
      </w:pPr>
      <w:r w:rsidRPr="00D77E65">
        <w:rPr>
          <w:rFonts w:ascii="Arial" w:hAnsi="Arial" w:cs="Arial"/>
          <w:b/>
          <w:bCs/>
          <w:color w:val="000000"/>
          <w:sz w:val="20"/>
          <w:szCs w:val="20"/>
        </w:rPr>
        <w:t>Forward-Looking</w:t>
      </w:r>
      <w:r w:rsidR="00D77E65">
        <w:rPr>
          <w:rFonts w:ascii="Arial" w:hAnsi="Arial" w:cs="Arial"/>
          <w:b/>
          <w:bCs/>
          <w:color w:val="000000"/>
          <w:sz w:val="20"/>
          <w:szCs w:val="20"/>
        </w:rPr>
        <w:t xml:space="preserve"> </w:t>
      </w:r>
      <w:r w:rsidRPr="00D77E65">
        <w:rPr>
          <w:rFonts w:ascii="Arial" w:hAnsi="Arial" w:cs="Arial"/>
          <w:b/>
          <w:bCs/>
          <w:color w:val="000000"/>
          <w:sz w:val="20"/>
          <w:szCs w:val="20"/>
        </w:rPr>
        <w:t>Statement</w:t>
      </w:r>
    </w:p>
    <w:p w14:paraId="0C5D957D" w14:textId="7FB68169" w:rsidR="00962B79" w:rsidRPr="00D77E65" w:rsidRDefault="00962B79" w:rsidP="00095B7A">
      <w:pPr>
        <w:pStyle w:val="NormalWeb"/>
        <w:spacing w:before="0" w:beforeAutospacing="0" w:after="120" w:afterAutospacing="0" w:line="276" w:lineRule="auto"/>
        <w:jc w:val="both"/>
        <w:rPr>
          <w:rFonts w:ascii="Arial" w:hAnsi="Arial" w:cs="Arial"/>
          <w:b/>
          <w:bCs/>
          <w:color w:val="000000"/>
          <w:sz w:val="20"/>
          <w:szCs w:val="20"/>
        </w:rPr>
      </w:pPr>
      <w:r w:rsidRPr="00D77E65">
        <w:rPr>
          <w:rFonts w:ascii="Arial" w:hAnsi="Arial" w:cs="Arial"/>
          <w:color w:val="000000"/>
          <w:sz w:val="20"/>
          <w:szCs w:val="20"/>
        </w:rPr>
        <w:t>This press release contains forward-looking statements regarding future events and the development of atamparib, including anticipated trial commencement, clinical strategies, and potential patient benefits. These statements involve known and unknown risks, uncertainties, and other factors that may cause actual results to differ materially. NMS undertakes no obligation to publicly update any forward-looking statement.</w:t>
      </w:r>
    </w:p>
    <w:p w14:paraId="375FF033" w14:textId="77777777" w:rsidR="00D77E65" w:rsidRDefault="00D77E65" w:rsidP="00F774FF">
      <w:pPr>
        <w:rPr>
          <w:rFonts w:ascii="Arial" w:hAnsi="Arial" w:cs="Arial"/>
          <w:sz w:val="18"/>
          <w:szCs w:val="18"/>
          <w:vertAlign w:val="superscript"/>
          <w:lang w:val="en-US"/>
        </w:rPr>
      </w:pPr>
    </w:p>
    <w:p w14:paraId="148671E7" w14:textId="77777777" w:rsidR="00095B7A" w:rsidRDefault="00095B7A" w:rsidP="00F774FF">
      <w:pPr>
        <w:rPr>
          <w:rFonts w:ascii="Arial" w:hAnsi="Arial" w:cs="Arial"/>
          <w:sz w:val="18"/>
          <w:szCs w:val="18"/>
          <w:vertAlign w:val="superscript"/>
          <w:lang w:val="en-US"/>
        </w:rPr>
      </w:pPr>
    </w:p>
    <w:p w14:paraId="531BF0D3" w14:textId="4DA02A60" w:rsidR="00F774FF" w:rsidRPr="00D77E65" w:rsidRDefault="00F774FF" w:rsidP="00F774FF">
      <w:pPr>
        <w:rPr>
          <w:rFonts w:ascii="Arial" w:hAnsi="Arial" w:cs="Arial"/>
          <w:sz w:val="18"/>
          <w:szCs w:val="18"/>
          <w:lang w:val="en-US"/>
        </w:rPr>
      </w:pPr>
      <w:r w:rsidRPr="00D77E65">
        <w:rPr>
          <w:rFonts w:ascii="Arial" w:hAnsi="Arial" w:cs="Arial"/>
          <w:sz w:val="18"/>
          <w:szCs w:val="18"/>
          <w:vertAlign w:val="superscript"/>
          <w:lang w:val="en-US"/>
        </w:rPr>
        <w:t>1</w:t>
      </w:r>
      <w:r w:rsidRPr="00D77E65">
        <w:rPr>
          <w:rFonts w:ascii="Arial" w:hAnsi="Arial" w:cs="Arial"/>
          <w:sz w:val="18"/>
          <w:szCs w:val="18"/>
          <w:lang w:val="en-US"/>
        </w:rPr>
        <w:t>Manetsch P, Hottiger MO. Unleashing viral mimicry: A combinatorial strategy to enhance the efficacy of PARP7 inhibitors. Bioessays. 2025 Feb;47(2):e2400087. doi: 10.1002/bies.202400087. Epub 2024 Nov 6. PMID: 39502005; PMCID: PMC11755700.</w:t>
      </w:r>
    </w:p>
    <w:p w14:paraId="1344DC60" w14:textId="2594A8C9" w:rsidR="00BC13DB" w:rsidRDefault="00BC13DB" w:rsidP="00B27EEC">
      <w:pPr>
        <w:autoSpaceDE w:val="0"/>
        <w:autoSpaceDN w:val="0"/>
        <w:spacing w:line="276" w:lineRule="auto"/>
        <w:jc w:val="both"/>
        <w:rPr>
          <w:rFonts w:ascii="Work Sans" w:hAnsi="Work Sans"/>
          <w:color w:val="000000" w:themeColor="text1"/>
          <w:sz w:val="31"/>
          <w:szCs w:val="31"/>
          <w:lang w:val="en-US"/>
        </w:rPr>
      </w:pPr>
    </w:p>
    <w:p w14:paraId="1088D09E" w14:textId="77777777" w:rsidR="00A74EC5" w:rsidRDefault="00A74EC5" w:rsidP="00B27EEC">
      <w:pPr>
        <w:autoSpaceDE w:val="0"/>
        <w:autoSpaceDN w:val="0"/>
        <w:spacing w:line="276" w:lineRule="auto"/>
        <w:jc w:val="both"/>
        <w:rPr>
          <w:rFonts w:ascii="Work Sans" w:hAnsi="Work Sans"/>
          <w:color w:val="000000" w:themeColor="text1"/>
          <w:sz w:val="31"/>
          <w:szCs w:val="31"/>
          <w:lang w:val="en-US"/>
        </w:rPr>
      </w:pPr>
    </w:p>
    <w:p w14:paraId="38BA81EA" w14:textId="77777777" w:rsidR="00ED665C" w:rsidRPr="00F8235B" w:rsidRDefault="00ED665C" w:rsidP="00A74EC5">
      <w:pPr>
        <w:spacing w:before="120" w:after="120" w:line="276" w:lineRule="auto"/>
        <w:jc w:val="both"/>
        <w:rPr>
          <w:rFonts w:ascii="Arial" w:hAnsi="Arial" w:cs="Arial"/>
          <w:sz w:val="20"/>
          <w:szCs w:val="20"/>
          <w:lang w:val="en-US"/>
        </w:rPr>
      </w:pPr>
      <w:r w:rsidRPr="480816F3">
        <w:rPr>
          <w:rFonts w:ascii="Arial" w:hAnsi="Arial" w:cs="Arial"/>
          <w:b/>
          <w:bCs/>
          <w:sz w:val="20"/>
          <w:szCs w:val="20"/>
          <w:lang w:val="en-US"/>
        </w:rPr>
        <w:t>For more information, visit</w:t>
      </w:r>
      <w:r w:rsidRPr="480816F3">
        <w:rPr>
          <w:rFonts w:ascii="Arial" w:hAnsi="Arial" w:cs="Arial"/>
          <w:sz w:val="20"/>
          <w:szCs w:val="20"/>
          <w:lang w:val="en-US"/>
        </w:rPr>
        <w:t xml:space="preserve"> </w:t>
      </w:r>
      <w:hyperlink r:id="rId14">
        <w:r w:rsidRPr="480816F3">
          <w:rPr>
            <w:rStyle w:val="Hyperlink"/>
            <w:rFonts w:ascii="Arial" w:hAnsi="Arial" w:cs="Arial"/>
            <w:sz w:val="20"/>
            <w:szCs w:val="20"/>
            <w:lang w:val="en-US"/>
          </w:rPr>
          <w:t>https://www.nervianoms.com</w:t>
        </w:r>
      </w:hyperlink>
    </w:p>
    <w:p w14:paraId="6616C692" w14:textId="77777777" w:rsidR="00ED665C" w:rsidRPr="009F2EF1" w:rsidRDefault="00ED665C" w:rsidP="00A74EC5">
      <w:pPr>
        <w:spacing w:after="120" w:line="276" w:lineRule="auto"/>
        <w:jc w:val="both"/>
        <w:rPr>
          <w:rFonts w:ascii="Arial" w:eastAsia="Times New Roman" w:hAnsi="Arial" w:cs="Arial"/>
          <w:sz w:val="20"/>
          <w:szCs w:val="20"/>
          <w:lang w:val="en-US"/>
        </w:rPr>
      </w:pPr>
      <w:r w:rsidRPr="480816F3">
        <w:rPr>
          <w:rFonts w:ascii="Arial" w:eastAsia="Times New Roman" w:hAnsi="Arial" w:cs="Arial"/>
          <w:b/>
          <w:bCs/>
          <w:sz w:val="20"/>
          <w:szCs w:val="20"/>
          <w:lang w:val="en-US"/>
        </w:rPr>
        <w:t xml:space="preserve">Media Relations: </w:t>
      </w:r>
      <w:r w:rsidRPr="480816F3">
        <w:rPr>
          <w:rFonts w:ascii="Arial" w:eastAsia="Times New Roman" w:hAnsi="Arial" w:cs="Arial"/>
          <w:sz w:val="20"/>
          <w:szCs w:val="20"/>
          <w:lang w:val="en-US"/>
        </w:rPr>
        <w:t xml:space="preserve"> </w:t>
      </w:r>
      <w:hyperlink r:id="rId15">
        <w:r w:rsidRPr="480816F3">
          <w:rPr>
            <w:rStyle w:val="Hyperlink"/>
            <w:rFonts w:ascii="Arial" w:eastAsia="Times New Roman" w:hAnsi="Arial" w:cs="Arial"/>
            <w:sz w:val="20"/>
            <w:szCs w:val="20"/>
            <w:lang w:val="en-US"/>
          </w:rPr>
          <w:t>mediarelations@nervianoms.com</w:t>
        </w:r>
      </w:hyperlink>
    </w:p>
    <w:p w14:paraId="50B3F555" w14:textId="560FD711" w:rsidR="004A076F" w:rsidRPr="00B57929" w:rsidRDefault="004A076F" w:rsidP="00ED665C">
      <w:pPr>
        <w:autoSpaceDE w:val="0"/>
        <w:autoSpaceDN w:val="0"/>
        <w:spacing w:line="276" w:lineRule="auto"/>
        <w:jc w:val="both"/>
        <w:rPr>
          <w:rFonts w:ascii="Arial" w:eastAsia="Times New Roman" w:hAnsi="Arial" w:cs="Arial"/>
          <w:bCs/>
          <w:color w:val="000000"/>
          <w:sz w:val="22"/>
          <w:szCs w:val="22"/>
        </w:rPr>
      </w:pPr>
    </w:p>
    <w:sectPr w:rsidR="004A076F" w:rsidRPr="00B57929" w:rsidSect="008A367D">
      <w:headerReference w:type="even" r:id="rId16"/>
      <w:headerReference w:type="default" r:id="rId17"/>
      <w:footerReference w:type="even" r:id="rId18"/>
      <w:footerReference w:type="default" r:id="rId19"/>
      <w:headerReference w:type="first" r:id="rId20"/>
      <w:footerReference w:type="first" r:id="rId21"/>
      <w:pgSz w:w="11909" w:h="16834" w:code="9"/>
      <w:pgMar w:top="3420" w:right="852" w:bottom="1728" w:left="993" w:header="450" w:footer="19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5D7F" w14:textId="77777777" w:rsidR="00145E04" w:rsidRDefault="00145E04">
      <w:r>
        <w:separator/>
      </w:r>
    </w:p>
  </w:endnote>
  <w:endnote w:type="continuationSeparator" w:id="0">
    <w:p w14:paraId="0CCF954D" w14:textId="77777777" w:rsidR="00145E04" w:rsidRDefault="00145E04">
      <w:r>
        <w:continuationSeparator/>
      </w:r>
    </w:p>
  </w:endnote>
  <w:endnote w:type="continuationNotice" w:id="1">
    <w:p w14:paraId="0A1C0F3E" w14:textId="77777777" w:rsidR="00145E04" w:rsidRDefault="0014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500000000000000"/>
    <w:charset w:val="00"/>
    <w:family w:val="auto"/>
    <w:pitch w:val="variable"/>
    <w:sig w:usb0="00000007" w:usb1="00000001" w:usb2="00000000" w:usb3="00000000" w:csb0="00000093" w:csb1="00000000"/>
  </w:font>
  <w:font w:name="WorkSans-Bold">
    <w:altName w:val="Calibri"/>
    <w:panose1 w:val="00000000000000000000"/>
    <w:charset w:val="00"/>
    <w:family w:val="swiss"/>
    <w:notTrueType/>
    <w:pitch w:val="default"/>
    <w:sig w:usb0="00000003" w:usb1="00000000" w:usb2="00000000" w:usb3="00000000" w:csb0="00000001" w:csb1="00000000"/>
  </w:font>
  <w:font w:name="Work Sans Light">
    <w:panose1 w:val="00000400000000000000"/>
    <w:charset w:val="00"/>
    <w:family w:val="auto"/>
    <w:pitch w:val="variable"/>
    <w:sig w:usb0="00000007" w:usb1="00000001" w:usb2="00000000" w:usb3="00000000" w:csb0="00000093" w:csb1="00000000"/>
  </w:font>
  <w:font w:name="WorkSans-Light">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27" w14:textId="77777777" w:rsidR="00BC6466" w:rsidRDefault="00BC6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8B76" w14:textId="6FF885BB" w:rsidR="007F4282" w:rsidRPr="007F4282" w:rsidRDefault="00D80F1D" w:rsidP="007F4282">
    <w:pPr>
      <w:pStyle w:val="Footer"/>
      <w:tabs>
        <w:tab w:val="clear" w:pos="9638"/>
        <w:tab w:val="right" w:pos="9000"/>
      </w:tabs>
      <w:ind w:left="-810" w:firstLine="668"/>
      <w:jc w:val="center"/>
      <w:rPr>
        <w:rFonts w:ascii="Work Sans Light" w:hAnsi="Work Sans Light" w:cs="WorkSans-Bold"/>
        <w:b/>
        <w:bCs/>
        <w:color w:val="7F7F7F"/>
        <w:sz w:val="18"/>
        <w:szCs w:val="18"/>
        <w:lang w:val="en-US" w:eastAsia="zh-CN"/>
      </w:rPr>
    </w:pPr>
    <w:r>
      <w:rPr>
        <w:rFonts w:ascii="WorkSans-Bold" w:hAnsi="WorkSans-Bold" w:cs="WorkSans-Bold"/>
        <w:b/>
        <w:bCs/>
        <w:noProof/>
        <w:color w:val="7F7F7F"/>
        <w:sz w:val="20"/>
        <w:szCs w:val="20"/>
        <w:shd w:val="clear" w:color="auto" w:fill="E6E6E6"/>
        <w:lang w:val="en-US" w:eastAsia="zh-CN"/>
      </w:rPr>
      <mc:AlternateContent>
        <mc:Choice Requires="wps">
          <w:drawing>
            <wp:anchor distT="0" distB="0" distL="114300" distR="114300" simplePos="0" relativeHeight="251658241" behindDoc="0" locked="0" layoutInCell="1" allowOverlap="1" wp14:anchorId="23537199" wp14:editId="15581550">
              <wp:simplePos x="0" y="0"/>
              <wp:positionH relativeFrom="column">
                <wp:posOffset>-81915</wp:posOffset>
              </wp:positionH>
              <wp:positionV relativeFrom="paragraph">
                <wp:posOffset>102870</wp:posOffset>
              </wp:positionV>
              <wp:extent cx="64922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F9891" id="_x0000_t32" coordsize="21600,21600" o:spt="32" o:oned="t" path="m,l21600,21600e" filled="f">
              <v:path arrowok="t" fillok="f" o:connecttype="none"/>
              <o:lock v:ext="edit" shapetype="t"/>
            </v:shapetype>
            <v:shape id="Straight Arrow Connector 1" o:spid="_x0000_s1026" type="#_x0000_t32" style="position:absolute;margin-left:-6.45pt;margin-top:8.1pt;width:511.2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" strokecolor="red" strokeweight=".5pt"/>
          </w:pict>
        </mc:Fallback>
      </mc:AlternateContent>
    </w:r>
  </w:p>
  <w:p w14:paraId="3B4D2FA6" w14:textId="7C5FECF4" w:rsidR="004425F8" w:rsidRDefault="007F4282" w:rsidP="004425F8">
    <w:pPr>
      <w:pStyle w:val="Footer"/>
      <w:tabs>
        <w:tab w:val="clear" w:pos="9638"/>
        <w:tab w:val="right" w:pos="9000"/>
      </w:tabs>
      <w:ind w:left="-810" w:firstLine="668"/>
      <w:rPr>
        <w:rFonts w:ascii="Work Sans Light" w:hAnsi="Work Sans Light" w:cs="WorkSans-Bold"/>
        <w:b/>
        <w:bCs/>
        <w:color w:val="7F7F7F"/>
        <w:sz w:val="18"/>
        <w:szCs w:val="18"/>
        <w:lang w:val="en-US" w:eastAsia="zh-CN"/>
      </w:rPr>
    </w:pPr>
    <w:r w:rsidRPr="00B1153F">
      <w:rPr>
        <w:rFonts w:ascii="Work Sans Light" w:hAnsi="Work Sans Light" w:cs="WorkSans-Bold"/>
        <w:b/>
        <w:bCs/>
        <w:color w:val="7F7F7F"/>
        <w:sz w:val="18"/>
        <w:szCs w:val="18"/>
        <w:lang w:val="en-US" w:eastAsia="zh-CN"/>
      </w:rPr>
      <w:t xml:space="preserve">  </w:t>
    </w:r>
    <w:r w:rsidR="004425F8" w:rsidRPr="001D0B9C">
      <w:rPr>
        <w:rFonts w:ascii="Work Sans Light" w:hAnsi="Work Sans Light" w:cs="WorkSans-Bold"/>
        <w:color w:val="000000" w:themeColor="text1"/>
        <w:sz w:val="18"/>
        <w:szCs w:val="18"/>
        <w:lang w:val="en-US" w:eastAsia="zh-CN"/>
      </w:rPr>
      <w:t>N</w:t>
    </w:r>
    <w:r w:rsidR="004425F8">
      <w:rPr>
        <w:rFonts w:ascii="Work Sans Light" w:hAnsi="Work Sans Light" w:cs="WorkSans-Bold"/>
        <w:color w:val="000000" w:themeColor="text1"/>
        <w:sz w:val="18"/>
        <w:szCs w:val="18"/>
        <w:lang w:val="en-US" w:eastAsia="zh-CN"/>
      </w:rPr>
      <w:t>ervian</w:t>
    </w:r>
    <w:r w:rsidR="008C1C02">
      <w:rPr>
        <w:rFonts w:ascii="Work Sans Light" w:hAnsi="Work Sans Light" w:cs="WorkSans-Bold"/>
        <w:color w:val="000000" w:themeColor="text1"/>
        <w:sz w:val="18"/>
        <w:szCs w:val="18"/>
        <w:lang w:val="en-US" w:eastAsia="zh-CN"/>
      </w:rPr>
      <w:t>o</w:t>
    </w:r>
    <w:r w:rsidR="004425F8">
      <w:rPr>
        <w:rFonts w:ascii="Work Sans Light" w:hAnsi="Work Sans Light" w:cs="WorkSans-Bold"/>
        <w:color w:val="000000" w:themeColor="text1"/>
        <w:sz w:val="18"/>
        <w:szCs w:val="18"/>
        <w:lang w:val="en-US" w:eastAsia="zh-CN"/>
      </w:rPr>
      <w:t xml:space="preserve"> Medical Sciences S.r</w:t>
    </w:r>
    <w:r w:rsidR="004425F8" w:rsidRPr="001D0B9C">
      <w:rPr>
        <w:rFonts w:ascii="Work Sans Light" w:hAnsi="Work Sans Light" w:cs="WorkSans-Bold"/>
        <w:color w:val="000000" w:themeColor="text1"/>
        <w:sz w:val="18"/>
        <w:szCs w:val="18"/>
        <w:lang w:val="en-US" w:eastAsia="zh-CN"/>
      </w:rPr>
      <w:t>.</w:t>
    </w:r>
    <w:r w:rsidR="004425F8">
      <w:rPr>
        <w:rFonts w:ascii="Work Sans Light" w:hAnsi="Work Sans Light" w:cs="WorkSans-Bold"/>
        <w:color w:val="000000" w:themeColor="text1"/>
        <w:sz w:val="18"/>
        <w:szCs w:val="18"/>
        <w:lang w:val="en-US" w:eastAsia="zh-CN"/>
      </w:rPr>
      <w:t>l</w:t>
    </w:r>
    <w:r w:rsidR="004425F8" w:rsidRPr="001D0B9C">
      <w:rPr>
        <w:rFonts w:ascii="Work Sans Light" w:hAnsi="Work Sans Light" w:cs="WorkSans-Bold"/>
        <w:color w:val="000000" w:themeColor="text1"/>
        <w:sz w:val="18"/>
        <w:szCs w:val="18"/>
        <w:lang w:val="en-US" w:eastAsia="zh-CN"/>
      </w:rPr>
      <w:t xml:space="preserve"> </w:t>
    </w:r>
    <w:hyperlink r:id="rId1" w:history="1">
      <w:r w:rsidR="004425F8" w:rsidRPr="00442AC9">
        <w:rPr>
          <w:rStyle w:val="Hyperlink"/>
          <w:rFonts w:ascii="Work Sans Light" w:hAnsi="Work Sans Light" w:cs="WorkSans-Light"/>
          <w:sz w:val="18"/>
          <w:szCs w:val="18"/>
          <w:lang w:val="en-US" w:eastAsia="zh-CN"/>
        </w:rPr>
        <w:t>www.nervianoms.com</w:t>
      </w:r>
    </w:hyperlink>
    <w:r w:rsidR="004425F8">
      <w:rPr>
        <w:rFonts w:ascii="Work Sans Light" w:hAnsi="Work Sans Light" w:cs="WorkSans-Light"/>
        <w:color w:val="000000" w:themeColor="text1"/>
        <w:sz w:val="18"/>
        <w:szCs w:val="18"/>
        <w:lang w:val="en-US" w:eastAsia="zh-CN"/>
      </w:rPr>
      <w:tab/>
    </w:r>
    <w:r w:rsidR="004425F8">
      <w:rPr>
        <w:rFonts w:ascii="Work Sans Light" w:hAnsi="Work Sans Light" w:cs="WorkSans-Light"/>
        <w:color w:val="000000" w:themeColor="text1"/>
        <w:sz w:val="18"/>
        <w:szCs w:val="18"/>
        <w:lang w:val="en-US" w:eastAsia="zh-CN"/>
      </w:rPr>
      <w:tab/>
    </w:r>
    <w:r w:rsidR="004425F8">
      <w:rPr>
        <w:rFonts w:ascii="Work Sans Light" w:hAnsi="Work Sans Light" w:cs="WorkSans-Light"/>
        <w:color w:val="000000" w:themeColor="text1"/>
        <w:sz w:val="18"/>
        <w:szCs w:val="18"/>
        <w:lang w:val="en-US" w:eastAsia="zh-CN"/>
      </w:rPr>
      <w:tab/>
    </w:r>
    <w:r w:rsidR="004425F8">
      <w:rPr>
        <w:rFonts w:ascii="Work Sans Light" w:hAnsi="Work Sans Light" w:cs="WorkSans-Light"/>
        <w:color w:val="000000" w:themeColor="text1"/>
        <w:sz w:val="18"/>
        <w:szCs w:val="18"/>
        <w:lang w:val="en-US" w:eastAsia="zh-CN"/>
      </w:rPr>
      <w:tab/>
    </w:r>
    <w:r w:rsidR="004425F8" w:rsidRPr="007F4282">
      <w:rPr>
        <w:rFonts w:ascii="Work Sans Light" w:hAnsi="Work Sans Light" w:cs="WorkSans-Bold"/>
        <w:b/>
        <w:bCs/>
        <w:color w:val="7F7F7F"/>
        <w:sz w:val="18"/>
        <w:szCs w:val="18"/>
        <w:shd w:val="clear" w:color="auto" w:fill="E6E6E6"/>
        <w:lang w:val="en-US" w:eastAsia="zh-CN"/>
      </w:rPr>
      <w:fldChar w:fldCharType="begin"/>
    </w:r>
    <w:r w:rsidR="004425F8" w:rsidRPr="007F4282">
      <w:rPr>
        <w:rFonts w:ascii="Work Sans Light" w:hAnsi="Work Sans Light" w:cs="WorkSans-Bold"/>
        <w:b/>
        <w:bCs/>
        <w:color w:val="7F7F7F"/>
        <w:sz w:val="18"/>
        <w:szCs w:val="18"/>
        <w:lang w:val="en-US" w:eastAsia="zh-CN"/>
      </w:rPr>
      <w:instrText>PAGE   \* MERGEFORMAT</w:instrText>
    </w:r>
    <w:r w:rsidR="004425F8" w:rsidRPr="007F4282">
      <w:rPr>
        <w:rFonts w:ascii="Work Sans Light" w:hAnsi="Work Sans Light" w:cs="WorkSans-Bold"/>
        <w:b/>
        <w:bCs/>
        <w:color w:val="7F7F7F"/>
        <w:sz w:val="18"/>
        <w:szCs w:val="18"/>
        <w:shd w:val="clear" w:color="auto" w:fill="E6E6E6"/>
        <w:lang w:val="en-US" w:eastAsia="zh-CN"/>
      </w:rPr>
      <w:fldChar w:fldCharType="separate"/>
    </w:r>
    <w:r w:rsidR="004425F8" w:rsidRPr="004425F8">
      <w:rPr>
        <w:rFonts w:ascii="Work Sans Light" w:hAnsi="Work Sans Light" w:cs="WorkSans-Bold"/>
        <w:b/>
        <w:bCs/>
        <w:color w:val="7F7F7F"/>
        <w:sz w:val="18"/>
        <w:szCs w:val="18"/>
        <w:lang w:val="en-US"/>
      </w:rPr>
      <w:t>1</w:t>
    </w:r>
    <w:r w:rsidR="004425F8" w:rsidRPr="007F4282">
      <w:rPr>
        <w:rFonts w:ascii="Work Sans Light" w:hAnsi="Work Sans Light" w:cs="WorkSans-Bold"/>
        <w:b/>
        <w:bCs/>
        <w:color w:val="7F7F7F"/>
        <w:sz w:val="18"/>
        <w:szCs w:val="18"/>
        <w:shd w:val="clear" w:color="auto" w:fill="E6E6E6"/>
        <w:lang w:val="en-US" w:eastAsia="zh-CN"/>
      </w:rPr>
      <w:fldChar w:fldCharType="end"/>
    </w:r>
  </w:p>
  <w:p w14:paraId="1B29C25B" w14:textId="77777777" w:rsidR="004425F8" w:rsidRDefault="004425F8" w:rsidP="004425F8">
    <w:pPr>
      <w:pStyle w:val="Footer"/>
      <w:tabs>
        <w:tab w:val="clear" w:pos="9638"/>
        <w:tab w:val="right" w:pos="9000"/>
      </w:tabs>
      <w:ind w:left="-810" w:firstLine="668"/>
      <w:rPr>
        <w:rFonts w:ascii="Work Sans Light" w:hAnsi="Work Sans Light" w:cs="WorkSans-Bold"/>
        <w:b/>
        <w:bCs/>
        <w:color w:val="7F7F7F"/>
        <w:sz w:val="18"/>
        <w:szCs w:val="18"/>
        <w:lang w:val="en-US" w:eastAsia="zh-CN"/>
      </w:rPr>
    </w:pPr>
    <w:r>
      <w:rPr>
        <w:rFonts w:ascii="Work Sans Light" w:hAnsi="Work Sans Light" w:cs="WorkSans-Bold"/>
        <w:b/>
        <w:bCs/>
        <w:color w:val="7F7F7F"/>
        <w:sz w:val="18"/>
        <w:szCs w:val="18"/>
        <w:lang w:val="en-US" w:eastAsia="zh-CN"/>
      </w:rPr>
      <w:t xml:space="preserve"> </w:t>
    </w:r>
  </w:p>
  <w:p w14:paraId="2C11E8BD" w14:textId="2319FA10" w:rsidR="004425F8" w:rsidRPr="001D0B9C" w:rsidRDefault="004425F8" w:rsidP="004425F8">
    <w:pPr>
      <w:pStyle w:val="Footer"/>
      <w:tabs>
        <w:tab w:val="clear" w:pos="9638"/>
        <w:tab w:val="right" w:pos="9000"/>
      </w:tabs>
      <w:ind w:left="-810" w:firstLine="668"/>
      <w:rPr>
        <w:rFonts w:ascii="Work Sans Light" w:hAnsi="Work Sans Light" w:cs="WorkSans-Bold"/>
        <w:color w:val="7F7F7F"/>
        <w:sz w:val="18"/>
        <w:szCs w:val="18"/>
        <w:lang w:val="en-US" w:eastAsia="zh-CN"/>
      </w:rPr>
    </w:pPr>
    <w:r>
      <w:rPr>
        <w:rFonts w:ascii="Work Sans Light" w:hAnsi="Work Sans Light" w:cs="WorkSans-Bold"/>
        <w:color w:val="7F7F7F"/>
        <w:sz w:val="18"/>
        <w:szCs w:val="18"/>
        <w:lang w:val="en-US" w:eastAsia="zh-CN"/>
      </w:rPr>
      <w:t xml:space="preserve">  </w:t>
    </w:r>
    <w:r w:rsidR="00722D09">
      <w:rPr>
        <w:rFonts w:ascii="Work Sans Light" w:hAnsi="Work Sans Light" w:cs="WorkSans-Bold"/>
        <w:color w:val="7F7F7F"/>
        <w:sz w:val="18"/>
        <w:szCs w:val="18"/>
        <w:lang w:val="en-US" w:eastAsia="zh-CN"/>
      </w:rPr>
      <w:t>12 January 2026</w:t>
    </w:r>
  </w:p>
  <w:p w14:paraId="7DCA5A1B" w14:textId="20D8E16F" w:rsidR="00673C97" w:rsidRPr="004425F8" w:rsidRDefault="00673C97" w:rsidP="004425F8">
    <w:pPr>
      <w:pStyle w:val="Footer"/>
      <w:tabs>
        <w:tab w:val="clear" w:pos="9638"/>
        <w:tab w:val="right" w:pos="9000"/>
      </w:tabs>
      <w:ind w:left="-810" w:firstLine="668"/>
      <w:rPr>
        <w:rFonts w:ascii="Arial" w:hAnsi="Arial" w:cs="Arial"/>
        <w:color w:val="5F5F5F"/>
        <w:sz w:val="16"/>
        <w:szCs w:val="16"/>
        <w:lang w:val="en-US"/>
      </w:rPr>
    </w:pPr>
    <w:r w:rsidRPr="004425F8">
      <w:rPr>
        <w:rFonts w:ascii="Arial" w:hAnsi="Arial" w:cs="Arial"/>
        <w:color w:val="5F5F5F"/>
        <w:sz w:val="16"/>
        <w:szCs w:val="16"/>
        <w:lang w:val="en-US"/>
      </w:rPr>
      <w:tab/>
    </w:r>
  </w:p>
  <w:p w14:paraId="56EFC9C6" w14:textId="77777777" w:rsidR="00D87C4B" w:rsidRPr="004425F8" w:rsidRDefault="00D87C4B" w:rsidP="00673C97">
    <w:pPr>
      <w:pStyle w:val="Footer"/>
      <w:tabs>
        <w:tab w:val="clear" w:pos="9638"/>
        <w:tab w:val="right" w:pos="9000"/>
      </w:tabs>
      <w:rPr>
        <w:rFonts w:ascii="Arial" w:hAnsi="Arial" w:cs="Arial"/>
        <w:color w:val="5F5F5F"/>
        <w:sz w:val="16"/>
        <w:szCs w:val="16"/>
        <w:lang w:val="en-US"/>
      </w:rPr>
    </w:pPr>
    <w:r w:rsidRPr="004425F8">
      <w:rPr>
        <w:rFonts w:ascii="Arial" w:hAnsi="Arial" w:cs="Arial"/>
        <w:color w:val="5F5F5F"/>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B3A5" w14:textId="77777777" w:rsidR="00BC6466" w:rsidRDefault="00BC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9814" w14:textId="77777777" w:rsidR="00145E04" w:rsidRDefault="00145E04">
      <w:r>
        <w:separator/>
      </w:r>
    </w:p>
  </w:footnote>
  <w:footnote w:type="continuationSeparator" w:id="0">
    <w:p w14:paraId="175F6EE6" w14:textId="77777777" w:rsidR="00145E04" w:rsidRDefault="00145E04">
      <w:r>
        <w:continuationSeparator/>
      </w:r>
    </w:p>
  </w:footnote>
  <w:footnote w:type="continuationNotice" w:id="1">
    <w:p w14:paraId="5AA4EDDD" w14:textId="77777777" w:rsidR="00145E04" w:rsidRDefault="00145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D1D6" w14:textId="77777777" w:rsidR="00BC6466" w:rsidRDefault="00BC6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932" w14:textId="02E80F64" w:rsidR="00D87C4B" w:rsidRDefault="009B3487" w:rsidP="00BC6466">
    <w:pPr>
      <w:pStyle w:val="Header"/>
      <w:tabs>
        <w:tab w:val="clear" w:pos="9638"/>
        <w:tab w:val="right" w:pos="8370"/>
      </w:tabs>
      <w:ind w:right="344"/>
    </w:pPr>
    <w:r>
      <w:rPr>
        <w:noProof/>
        <w:color w:val="2B579A"/>
        <w:shd w:val="clear" w:color="auto" w:fill="E6E6E6"/>
      </w:rPr>
      <w:drawing>
        <wp:inline distT="0" distB="0" distL="0" distR="0" wp14:anchorId="1606CD6F" wp14:editId="07A9067F">
          <wp:extent cx="3253839" cy="1367945"/>
          <wp:effectExtent l="0" t="0" r="3810" b="3810"/>
          <wp:docPr id="2" name="Picture 2" descr="A close up of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07013" name="Picture 1" descr="A close up of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71097" cy="1417242"/>
                  </a:xfrm>
                  <a:prstGeom prst="rect">
                    <a:avLst/>
                  </a:prstGeom>
                </pic:spPr>
              </pic:pic>
            </a:graphicData>
          </a:graphic>
        </wp:inline>
      </w:drawing>
    </w:r>
    <w:r w:rsidR="00673C97">
      <w:rPr>
        <w:noProof/>
        <w:color w:val="2B579A"/>
        <w:shd w:val="clear" w:color="auto" w:fill="E6E6E6"/>
      </w:rPr>
      <mc:AlternateContent>
        <mc:Choice Requires="wps">
          <w:drawing>
            <wp:anchor distT="0" distB="0" distL="114300" distR="114300" simplePos="0" relativeHeight="251658240" behindDoc="0" locked="0" layoutInCell="1" allowOverlap="1" wp14:anchorId="4F2D4AC8" wp14:editId="53FA6FE8">
              <wp:simplePos x="0" y="0"/>
              <wp:positionH relativeFrom="column">
                <wp:posOffset>-621665</wp:posOffset>
              </wp:positionH>
              <wp:positionV relativeFrom="paragraph">
                <wp:posOffset>19685</wp:posOffset>
              </wp:positionV>
              <wp:extent cx="457200" cy="1281869"/>
              <wp:effectExtent l="0" t="0" r="1905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281869"/>
                      </a:xfrm>
                      <a:prstGeom prst="rect">
                        <a:avLst/>
                      </a:prstGeom>
                      <a:solidFill>
                        <a:srgbClr val="FF0000"/>
                      </a:solidFill>
                      <a:ln w="9525">
                        <a:solidFill>
                          <a:srgbClr val="FF0000"/>
                        </a:solidFill>
                        <a:miter lim="800000"/>
                        <a:headEnd/>
                        <a:tailEnd/>
                      </a:ln>
                    </wps:spPr>
                    <wps:txbx>
                      <w:txbxContent>
                        <w:p w14:paraId="757CAEDD" w14:textId="77777777" w:rsidR="00B67A7D" w:rsidRDefault="00B67A7D" w:rsidP="00B67A7D">
                          <w:pPr>
                            <w:jc w:val="center"/>
                            <w:rPr>
                              <w:rFonts w:ascii="Work Sans" w:hAnsi="Work Sans"/>
                              <w:color w:val="FFFFFF" w:themeColor="background1"/>
                              <w:sz w:val="20"/>
                              <w:szCs w:val="20"/>
                            </w:rPr>
                          </w:pPr>
                          <w:r w:rsidRPr="00B67A7D">
                            <w:rPr>
                              <w:rFonts w:ascii="Work Sans" w:hAnsi="Work Sans"/>
                              <w:color w:val="FFFFFF" w:themeColor="background1"/>
                              <w:sz w:val="20"/>
                              <w:szCs w:val="20"/>
                            </w:rPr>
                            <w:t xml:space="preserve">PRESS </w:t>
                          </w:r>
                        </w:p>
                        <w:p w14:paraId="21A00282" w14:textId="6716EC86" w:rsidR="00B67A7D" w:rsidRPr="00B67A7D" w:rsidRDefault="00B67A7D" w:rsidP="00B67A7D">
                          <w:pPr>
                            <w:spacing w:line="200" w:lineRule="exact"/>
                            <w:jc w:val="center"/>
                            <w:rPr>
                              <w:rFonts w:ascii="Work Sans" w:hAnsi="Work Sans"/>
                              <w:color w:val="FFFFFF" w:themeColor="background1"/>
                              <w:sz w:val="20"/>
                              <w:szCs w:val="20"/>
                            </w:rPr>
                          </w:pPr>
                          <w:r w:rsidRPr="00B67A7D">
                            <w:rPr>
                              <w:rFonts w:ascii="Work Sans" w:hAnsi="Work Sans"/>
                              <w:color w:val="FFFFFF" w:themeColor="background1"/>
                              <w:sz w:val="20"/>
                              <w:szCs w:val="20"/>
                            </w:rPr>
                            <w:t>RELEASE</w:t>
                          </w:r>
                        </w:p>
                        <w:p w14:paraId="2473EC87" w14:textId="77777777" w:rsidR="00B67A7D" w:rsidRPr="00B67A7D" w:rsidRDefault="00B67A7D" w:rsidP="00B67A7D">
                          <w:pPr>
                            <w:jc w:val="center"/>
                            <w:rPr>
                              <w:sz w:val="20"/>
                              <w:szCs w:val="20"/>
                            </w:rPr>
                          </w:pPr>
                        </w:p>
                      </w:txbxContent>
                    </wps:txbx>
                    <wps:bodyPr rot="0" vert="vert270" wrap="square" lIns="91440" tIns="45720" rIns="91440" bIns="45720" anchor="ctr" anchorCtr="0" upright="1">
                      <a:noAutofit/>
                    </wps:bodyPr>
                  </wps:wsp>
                </a:graphicData>
              </a:graphic>
              <wp14:sizeRelV relativeFrom="margin">
                <wp14:pctHeight>0</wp14:pctHeight>
              </wp14:sizeRelV>
            </wp:anchor>
          </w:drawing>
        </mc:Choice>
        <mc:Fallback>
          <w:pict>
            <v:rect w14:anchorId="4F2D4AC8" id="Rectangle 4" o:spid="_x0000_s1026" style="position:absolute;margin-left:-48.95pt;margin-top:1.55pt;width:36pt;height:100.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" fillcolor="red" strokecolor="red">
              <v:textbox style="layout-flow:vertical;mso-layout-flow-alt:bottom-to-top">
                <w:txbxContent>
                  <w:p w14:paraId="757CAEDD" w14:textId="77777777" w:rsidR="00B67A7D" w:rsidRDefault="00B67A7D" w:rsidP="00B67A7D">
                    <w:pPr>
                      <w:jc w:val="center"/>
                      <w:rPr>
                        <w:rFonts w:ascii="Work Sans" w:hAnsi="Work Sans"/>
                        <w:color w:val="FFFFFF" w:themeColor="background1"/>
                        <w:sz w:val="20"/>
                        <w:szCs w:val="20"/>
                      </w:rPr>
                    </w:pPr>
                    <w:r w:rsidRPr="00B67A7D">
                      <w:rPr>
                        <w:rFonts w:ascii="Work Sans" w:hAnsi="Work Sans"/>
                        <w:color w:val="FFFFFF" w:themeColor="background1"/>
                        <w:sz w:val="20"/>
                        <w:szCs w:val="20"/>
                      </w:rPr>
                      <w:t xml:space="preserve">PRESS </w:t>
                    </w:r>
                  </w:p>
                  <w:p w14:paraId="21A00282" w14:textId="6716EC86" w:rsidR="00B67A7D" w:rsidRPr="00B67A7D" w:rsidRDefault="00B67A7D" w:rsidP="00B67A7D">
                    <w:pPr>
                      <w:spacing w:line="200" w:lineRule="exact"/>
                      <w:jc w:val="center"/>
                      <w:rPr>
                        <w:rFonts w:ascii="Work Sans" w:hAnsi="Work Sans"/>
                        <w:color w:val="FFFFFF" w:themeColor="background1"/>
                        <w:sz w:val="20"/>
                        <w:szCs w:val="20"/>
                      </w:rPr>
                    </w:pPr>
                    <w:r w:rsidRPr="00B67A7D">
                      <w:rPr>
                        <w:rFonts w:ascii="Work Sans" w:hAnsi="Work Sans"/>
                        <w:color w:val="FFFFFF" w:themeColor="background1"/>
                        <w:sz w:val="20"/>
                        <w:szCs w:val="20"/>
                      </w:rPr>
                      <w:t>RELEASE</w:t>
                    </w:r>
                  </w:p>
                  <w:p w14:paraId="2473EC87" w14:textId="77777777" w:rsidR="00B67A7D" w:rsidRPr="00B67A7D" w:rsidRDefault="00B67A7D" w:rsidP="00B67A7D">
                    <w:pPr>
                      <w:jc w:val="center"/>
                      <w:rPr>
                        <w:sz w:val="20"/>
                        <w:szCs w:val="20"/>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1E90" w14:textId="77777777" w:rsidR="00BC6466" w:rsidRDefault="00BC6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BF0"/>
    <w:multiLevelType w:val="multilevel"/>
    <w:tmpl w:val="DFB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A67E5"/>
    <w:multiLevelType w:val="multilevel"/>
    <w:tmpl w:val="1BE460E4"/>
    <w:lvl w:ilvl="0">
      <w:start w:val="1"/>
      <w:numFmt w:val="bullet"/>
      <w:lvlText w:val=""/>
      <w:lvlJc w:val="left"/>
      <w:pPr>
        <w:tabs>
          <w:tab w:val="num" w:pos="-492"/>
        </w:tabs>
        <w:ind w:left="-492" w:hanging="360"/>
      </w:pPr>
      <w:rPr>
        <w:rFonts w:ascii="Symbol" w:hAnsi="Symbol" w:hint="default"/>
        <w:sz w:val="20"/>
      </w:rPr>
    </w:lvl>
    <w:lvl w:ilvl="1" w:tentative="1">
      <w:start w:val="1"/>
      <w:numFmt w:val="bullet"/>
      <w:lvlText w:val=""/>
      <w:lvlJc w:val="left"/>
      <w:pPr>
        <w:tabs>
          <w:tab w:val="num" w:pos="228"/>
        </w:tabs>
        <w:ind w:left="228" w:hanging="360"/>
      </w:pPr>
      <w:rPr>
        <w:rFonts w:ascii="Symbol" w:hAnsi="Symbol" w:hint="default"/>
        <w:sz w:val="20"/>
      </w:rPr>
    </w:lvl>
    <w:lvl w:ilvl="2" w:tentative="1">
      <w:start w:val="1"/>
      <w:numFmt w:val="bullet"/>
      <w:lvlText w:val=""/>
      <w:lvlJc w:val="left"/>
      <w:pPr>
        <w:tabs>
          <w:tab w:val="num" w:pos="948"/>
        </w:tabs>
        <w:ind w:left="948" w:hanging="360"/>
      </w:pPr>
      <w:rPr>
        <w:rFonts w:ascii="Symbol" w:hAnsi="Symbol" w:hint="default"/>
        <w:sz w:val="20"/>
      </w:rPr>
    </w:lvl>
    <w:lvl w:ilvl="3" w:tentative="1">
      <w:start w:val="1"/>
      <w:numFmt w:val="bullet"/>
      <w:lvlText w:val=""/>
      <w:lvlJc w:val="left"/>
      <w:pPr>
        <w:tabs>
          <w:tab w:val="num" w:pos="1668"/>
        </w:tabs>
        <w:ind w:left="1668" w:hanging="360"/>
      </w:pPr>
      <w:rPr>
        <w:rFonts w:ascii="Symbol" w:hAnsi="Symbol" w:hint="default"/>
        <w:sz w:val="20"/>
      </w:rPr>
    </w:lvl>
    <w:lvl w:ilvl="4" w:tentative="1">
      <w:start w:val="1"/>
      <w:numFmt w:val="bullet"/>
      <w:lvlText w:val=""/>
      <w:lvlJc w:val="left"/>
      <w:pPr>
        <w:tabs>
          <w:tab w:val="num" w:pos="2388"/>
        </w:tabs>
        <w:ind w:left="2388" w:hanging="360"/>
      </w:pPr>
      <w:rPr>
        <w:rFonts w:ascii="Symbol" w:hAnsi="Symbol" w:hint="default"/>
        <w:sz w:val="20"/>
      </w:rPr>
    </w:lvl>
    <w:lvl w:ilvl="5" w:tentative="1">
      <w:start w:val="1"/>
      <w:numFmt w:val="bullet"/>
      <w:lvlText w:val=""/>
      <w:lvlJc w:val="left"/>
      <w:pPr>
        <w:tabs>
          <w:tab w:val="num" w:pos="3108"/>
        </w:tabs>
        <w:ind w:left="3108" w:hanging="360"/>
      </w:pPr>
      <w:rPr>
        <w:rFonts w:ascii="Symbol" w:hAnsi="Symbol" w:hint="default"/>
        <w:sz w:val="20"/>
      </w:rPr>
    </w:lvl>
    <w:lvl w:ilvl="6" w:tentative="1">
      <w:start w:val="1"/>
      <w:numFmt w:val="bullet"/>
      <w:lvlText w:val=""/>
      <w:lvlJc w:val="left"/>
      <w:pPr>
        <w:tabs>
          <w:tab w:val="num" w:pos="3828"/>
        </w:tabs>
        <w:ind w:left="3828" w:hanging="360"/>
      </w:pPr>
      <w:rPr>
        <w:rFonts w:ascii="Symbol" w:hAnsi="Symbol" w:hint="default"/>
        <w:sz w:val="20"/>
      </w:rPr>
    </w:lvl>
    <w:lvl w:ilvl="7" w:tentative="1">
      <w:start w:val="1"/>
      <w:numFmt w:val="bullet"/>
      <w:lvlText w:val=""/>
      <w:lvlJc w:val="left"/>
      <w:pPr>
        <w:tabs>
          <w:tab w:val="num" w:pos="4548"/>
        </w:tabs>
        <w:ind w:left="4548" w:hanging="360"/>
      </w:pPr>
      <w:rPr>
        <w:rFonts w:ascii="Symbol" w:hAnsi="Symbol" w:hint="default"/>
        <w:sz w:val="20"/>
      </w:rPr>
    </w:lvl>
    <w:lvl w:ilvl="8" w:tentative="1">
      <w:start w:val="1"/>
      <w:numFmt w:val="bullet"/>
      <w:lvlText w:val=""/>
      <w:lvlJc w:val="left"/>
      <w:pPr>
        <w:tabs>
          <w:tab w:val="num" w:pos="5268"/>
        </w:tabs>
        <w:ind w:left="5268" w:hanging="360"/>
      </w:pPr>
      <w:rPr>
        <w:rFonts w:ascii="Symbol" w:hAnsi="Symbol" w:hint="default"/>
        <w:sz w:val="20"/>
      </w:rPr>
    </w:lvl>
  </w:abstractNum>
  <w:abstractNum w:abstractNumId="2" w15:restartNumberingAfterBreak="0">
    <w:nsid w:val="38C2379E"/>
    <w:multiLevelType w:val="hybridMultilevel"/>
    <w:tmpl w:val="BF88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A09F0"/>
    <w:multiLevelType w:val="hybridMultilevel"/>
    <w:tmpl w:val="B610299A"/>
    <w:lvl w:ilvl="0" w:tplc="2A5A4E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866A38"/>
    <w:multiLevelType w:val="hybridMultilevel"/>
    <w:tmpl w:val="8C668616"/>
    <w:lvl w:ilvl="0" w:tplc="67A6C3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9D124D"/>
    <w:multiLevelType w:val="multilevel"/>
    <w:tmpl w:val="7ADE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638000">
    <w:abstractNumId w:val="3"/>
  </w:num>
  <w:num w:numId="2" w16cid:durableId="941379495">
    <w:abstractNumId w:val="4"/>
  </w:num>
  <w:num w:numId="3" w16cid:durableId="1833909020">
    <w:abstractNumId w:val="2"/>
  </w:num>
  <w:num w:numId="4" w16cid:durableId="1959025343">
    <w:abstractNumId w:val="1"/>
  </w:num>
  <w:num w:numId="5" w16cid:durableId="1401057136">
    <w:abstractNumId w:val="5"/>
  </w:num>
  <w:num w:numId="6" w16cid:durableId="34374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3"/>
    <w:rsid w:val="00001980"/>
    <w:rsid w:val="000033C7"/>
    <w:rsid w:val="000067E9"/>
    <w:rsid w:val="00016E56"/>
    <w:rsid w:val="00023B28"/>
    <w:rsid w:val="00026297"/>
    <w:rsid w:val="000318A1"/>
    <w:rsid w:val="000353B8"/>
    <w:rsid w:val="00040966"/>
    <w:rsid w:val="00041D26"/>
    <w:rsid w:val="00042294"/>
    <w:rsid w:val="0005550F"/>
    <w:rsid w:val="000628D7"/>
    <w:rsid w:val="000656A9"/>
    <w:rsid w:val="00067B38"/>
    <w:rsid w:val="00073900"/>
    <w:rsid w:val="00083C1F"/>
    <w:rsid w:val="0008508C"/>
    <w:rsid w:val="00086630"/>
    <w:rsid w:val="00095B7A"/>
    <w:rsid w:val="000A1B8E"/>
    <w:rsid w:val="000A7C8B"/>
    <w:rsid w:val="000B01BA"/>
    <w:rsid w:val="000B090B"/>
    <w:rsid w:val="000D0E06"/>
    <w:rsid w:val="000D10FA"/>
    <w:rsid w:val="000D4F42"/>
    <w:rsid w:val="000E3C9B"/>
    <w:rsid w:val="000E46B6"/>
    <w:rsid w:val="000E54A4"/>
    <w:rsid w:val="0010118A"/>
    <w:rsid w:val="001043C0"/>
    <w:rsid w:val="00107457"/>
    <w:rsid w:val="00116A67"/>
    <w:rsid w:val="00117506"/>
    <w:rsid w:val="00120FD2"/>
    <w:rsid w:val="00125926"/>
    <w:rsid w:val="00127264"/>
    <w:rsid w:val="0013147A"/>
    <w:rsid w:val="00131C43"/>
    <w:rsid w:val="001377B6"/>
    <w:rsid w:val="00137F7D"/>
    <w:rsid w:val="00144B4A"/>
    <w:rsid w:val="00145E04"/>
    <w:rsid w:val="00150454"/>
    <w:rsid w:val="00163888"/>
    <w:rsid w:val="00165E63"/>
    <w:rsid w:val="0017257C"/>
    <w:rsid w:val="001744A1"/>
    <w:rsid w:val="00195A94"/>
    <w:rsid w:val="00197AFE"/>
    <w:rsid w:val="001A010A"/>
    <w:rsid w:val="001A2650"/>
    <w:rsid w:val="001A685B"/>
    <w:rsid w:val="001D15C5"/>
    <w:rsid w:val="001D5B47"/>
    <w:rsid w:val="001E0A72"/>
    <w:rsid w:val="001E2395"/>
    <w:rsid w:val="001E37A3"/>
    <w:rsid w:val="001E5B41"/>
    <w:rsid w:val="00205C7E"/>
    <w:rsid w:val="00215324"/>
    <w:rsid w:val="0022167F"/>
    <w:rsid w:val="00225B11"/>
    <w:rsid w:val="00226779"/>
    <w:rsid w:val="00240F41"/>
    <w:rsid w:val="00245A2B"/>
    <w:rsid w:val="00250D54"/>
    <w:rsid w:val="00256A7E"/>
    <w:rsid w:val="00260ED3"/>
    <w:rsid w:val="00260FE4"/>
    <w:rsid w:val="002623C8"/>
    <w:rsid w:val="00263B07"/>
    <w:rsid w:val="00267909"/>
    <w:rsid w:val="00276D2E"/>
    <w:rsid w:val="002852CD"/>
    <w:rsid w:val="00293F0D"/>
    <w:rsid w:val="002969D9"/>
    <w:rsid w:val="0029765B"/>
    <w:rsid w:val="002A112F"/>
    <w:rsid w:val="002A7290"/>
    <w:rsid w:val="002B4699"/>
    <w:rsid w:val="002C1265"/>
    <w:rsid w:val="002C68B8"/>
    <w:rsid w:val="002C6CC3"/>
    <w:rsid w:val="002D3007"/>
    <w:rsid w:val="002E1308"/>
    <w:rsid w:val="002E1E0A"/>
    <w:rsid w:val="002E36EE"/>
    <w:rsid w:val="002F0E85"/>
    <w:rsid w:val="002F2B51"/>
    <w:rsid w:val="002F52BC"/>
    <w:rsid w:val="0030205A"/>
    <w:rsid w:val="0031236F"/>
    <w:rsid w:val="00317AE2"/>
    <w:rsid w:val="00325F08"/>
    <w:rsid w:val="00331F22"/>
    <w:rsid w:val="003424CE"/>
    <w:rsid w:val="003435F6"/>
    <w:rsid w:val="003517F3"/>
    <w:rsid w:val="00360F4C"/>
    <w:rsid w:val="00364718"/>
    <w:rsid w:val="00364914"/>
    <w:rsid w:val="00376A89"/>
    <w:rsid w:val="0037761C"/>
    <w:rsid w:val="0038084F"/>
    <w:rsid w:val="003854F1"/>
    <w:rsid w:val="003903BC"/>
    <w:rsid w:val="003907F7"/>
    <w:rsid w:val="00394F44"/>
    <w:rsid w:val="003A0019"/>
    <w:rsid w:val="003A0D3D"/>
    <w:rsid w:val="003A2C4F"/>
    <w:rsid w:val="003A7D0A"/>
    <w:rsid w:val="003A7EBC"/>
    <w:rsid w:val="003B4470"/>
    <w:rsid w:val="003B47BF"/>
    <w:rsid w:val="003D2401"/>
    <w:rsid w:val="003D264F"/>
    <w:rsid w:val="003D2660"/>
    <w:rsid w:val="003D2EF4"/>
    <w:rsid w:val="003D5671"/>
    <w:rsid w:val="003E36A6"/>
    <w:rsid w:val="003E7CD8"/>
    <w:rsid w:val="004046D0"/>
    <w:rsid w:val="004059D7"/>
    <w:rsid w:val="00417EF8"/>
    <w:rsid w:val="0043250C"/>
    <w:rsid w:val="00433374"/>
    <w:rsid w:val="00434AE6"/>
    <w:rsid w:val="00437356"/>
    <w:rsid w:val="0043761C"/>
    <w:rsid w:val="00440432"/>
    <w:rsid w:val="004425F8"/>
    <w:rsid w:val="00442A55"/>
    <w:rsid w:val="00442F33"/>
    <w:rsid w:val="00444EA9"/>
    <w:rsid w:val="00453D42"/>
    <w:rsid w:val="0045743C"/>
    <w:rsid w:val="00457518"/>
    <w:rsid w:val="00465D71"/>
    <w:rsid w:val="0047394E"/>
    <w:rsid w:val="00484396"/>
    <w:rsid w:val="004860BF"/>
    <w:rsid w:val="00495809"/>
    <w:rsid w:val="004A076F"/>
    <w:rsid w:val="004A3B7F"/>
    <w:rsid w:val="004A486A"/>
    <w:rsid w:val="004B743B"/>
    <w:rsid w:val="004C7BDA"/>
    <w:rsid w:val="004E2095"/>
    <w:rsid w:val="004F4F4E"/>
    <w:rsid w:val="005068F1"/>
    <w:rsid w:val="00511C6E"/>
    <w:rsid w:val="00513932"/>
    <w:rsid w:val="00515D2D"/>
    <w:rsid w:val="005206D1"/>
    <w:rsid w:val="00522D28"/>
    <w:rsid w:val="005377EB"/>
    <w:rsid w:val="0054011A"/>
    <w:rsid w:val="005401F6"/>
    <w:rsid w:val="00543855"/>
    <w:rsid w:val="00543961"/>
    <w:rsid w:val="005463C0"/>
    <w:rsid w:val="00546536"/>
    <w:rsid w:val="00552663"/>
    <w:rsid w:val="00560F4C"/>
    <w:rsid w:val="005617E4"/>
    <w:rsid w:val="0056596C"/>
    <w:rsid w:val="005669C0"/>
    <w:rsid w:val="00573957"/>
    <w:rsid w:val="005746B3"/>
    <w:rsid w:val="00576F07"/>
    <w:rsid w:val="005830B4"/>
    <w:rsid w:val="005845A1"/>
    <w:rsid w:val="00584FCB"/>
    <w:rsid w:val="00585594"/>
    <w:rsid w:val="00586212"/>
    <w:rsid w:val="00592999"/>
    <w:rsid w:val="00592F8B"/>
    <w:rsid w:val="005937CA"/>
    <w:rsid w:val="00595424"/>
    <w:rsid w:val="005A446F"/>
    <w:rsid w:val="005B0C4C"/>
    <w:rsid w:val="005C1FE4"/>
    <w:rsid w:val="005C352B"/>
    <w:rsid w:val="005C4E0B"/>
    <w:rsid w:val="005D10A2"/>
    <w:rsid w:val="005D5BD7"/>
    <w:rsid w:val="005E0AF3"/>
    <w:rsid w:val="005E3CB6"/>
    <w:rsid w:val="0060046F"/>
    <w:rsid w:val="00603DEB"/>
    <w:rsid w:val="00605A28"/>
    <w:rsid w:val="00613D23"/>
    <w:rsid w:val="00615370"/>
    <w:rsid w:val="00615862"/>
    <w:rsid w:val="006169B4"/>
    <w:rsid w:val="00620FA6"/>
    <w:rsid w:val="00621FEE"/>
    <w:rsid w:val="00623AA8"/>
    <w:rsid w:val="00630F57"/>
    <w:rsid w:val="00643926"/>
    <w:rsid w:val="00643A28"/>
    <w:rsid w:val="0065226A"/>
    <w:rsid w:val="006553AE"/>
    <w:rsid w:val="0065750B"/>
    <w:rsid w:val="00670928"/>
    <w:rsid w:val="00673C97"/>
    <w:rsid w:val="00673EB3"/>
    <w:rsid w:val="00675434"/>
    <w:rsid w:val="00680643"/>
    <w:rsid w:val="006826D0"/>
    <w:rsid w:val="006904BF"/>
    <w:rsid w:val="006A241B"/>
    <w:rsid w:val="006A4ACF"/>
    <w:rsid w:val="006B1840"/>
    <w:rsid w:val="006B2994"/>
    <w:rsid w:val="006B3EAB"/>
    <w:rsid w:val="006B5B5A"/>
    <w:rsid w:val="006B69B1"/>
    <w:rsid w:val="006C5834"/>
    <w:rsid w:val="006D22F4"/>
    <w:rsid w:val="006D28E5"/>
    <w:rsid w:val="006D3758"/>
    <w:rsid w:val="006D6238"/>
    <w:rsid w:val="006D746A"/>
    <w:rsid w:val="006F5DED"/>
    <w:rsid w:val="00706FEA"/>
    <w:rsid w:val="007107A5"/>
    <w:rsid w:val="00722D09"/>
    <w:rsid w:val="00724BBF"/>
    <w:rsid w:val="0074149F"/>
    <w:rsid w:val="007420ED"/>
    <w:rsid w:val="00744987"/>
    <w:rsid w:val="007474E2"/>
    <w:rsid w:val="00747844"/>
    <w:rsid w:val="00752BB9"/>
    <w:rsid w:val="007551BA"/>
    <w:rsid w:val="0075615F"/>
    <w:rsid w:val="00760725"/>
    <w:rsid w:val="00764F3A"/>
    <w:rsid w:val="007656D3"/>
    <w:rsid w:val="007713F2"/>
    <w:rsid w:val="0077278E"/>
    <w:rsid w:val="00773157"/>
    <w:rsid w:val="00787A32"/>
    <w:rsid w:val="00794AC2"/>
    <w:rsid w:val="007A59BA"/>
    <w:rsid w:val="007B599B"/>
    <w:rsid w:val="007B6649"/>
    <w:rsid w:val="007C150B"/>
    <w:rsid w:val="007C356B"/>
    <w:rsid w:val="007C597E"/>
    <w:rsid w:val="007C6410"/>
    <w:rsid w:val="007C77E5"/>
    <w:rsid w:val="007D428D"/>
    <w:rsid w:val="007D73BC"/>
    <w:rsid w:val="007F0929"/>
    <w:rsid w:val="007F4282"/>
    <w:rsid w:val="007F678A"/>
    <w:rsid w:val="00801D5F"/>
    <w:rsid w:val="00802018"/>
    <w:rsid w:val="008253BA"/>
    <w:rsid w:val="008329EA"/>
    <w:rsid w:val="00833419"/>
    <w:rsid w:val="00834F51"/>
    <w:rsid w:val="0083511A"/>
    <w:rsid w:val="00836544"/>
    <w:rsid w:val="00836927"/>
    <w:rsid w:val="00840D26"/>
    <w:rsid w:val="00840F37"/>
    <w:rsid w:val="0084480E"/>
    <w:rsid w:val="00846A9E"/>
    <w:rsid w:val="00847045"/>
    <w:rsid w:val="00852B56"/>
    <w:rsid w:val="0086778F"/>
    <w:rsid w:val="0087071F"/>
    <w:rsid w:val="00874492"/>
    <w:rsid w:val="008869D0"/>
    <w:rsid w:val="0089203D"/>
    <w:rsid w:val="008921CE"/>
    <w:rsid w:val="00896162"/>
    <w:rsid w:val="008A367D"/>
    <w:rsid w:val="008A6557"/>
    <w:rsid w:val="008B6F2E"/>
    <w:rsid w:val="008C1C02"/>
    <w:rsid w:val="008C7F54"/>
    <w:rsid w:val="008D2D5D"/>
    <w:rsid w:val="008F2A02"/>
    <w:rsid w:val="008F40A3"/>
    <w:rsid w:val="008F4B64"/>
    <w:rsid w:val="008F6EB2"/>
    <w:rsid w:val="00905F09"/>
    <w:rsid w:val="009067DA"/>
    <w:rsid w:val="00910F29"/>
    <w:rsid w:val="009203E7"/>
    <w:rsid w:val="009250A9"/>
    <w:rsid w:val="00927C48"/>
    <w:rsid w:val="0093293F"/>
    <w:rsid w:val="0094765D"/>
    <w:rsid w:val="00951DAA"/>
    <w:rsid w:val="00960632"/>
    <w:rsid w:val="00962B79"/>
    <w:rsid w:val="00967D78"/>
    <w:rsid w:val="00973F1C"/>
    <w:rsid w:val="009745DC"/>
    <w:rsid w:val="009774F8"/>
    <w:rsid w:val="00985DD9"/>
    <w:rsid w:val="009A1DD0"/>
    <w:rsid w:val="009A2A38"/>
    <w:rsid w:val="009A3A18"/>
    <w:rsid w:val="009A41B8"/>
    <w:rsid w:val="009A6E5A"/>
    <w:rsid w:val="009B2985"/>
    <w:rsid w:val="009B3487"/>
    <w:rsid w:val="009B4373"/>
    <w:rsid w:val="009B6EB0"/>
    <w:rsid w:val="009C60C3"/>
    <w:rsid w:val="009C7004"/>
    <w:rsid w:val="009D009E"/>
    <w:rsid w:val="009D5B0E"/>
    <w:rsid w:val="009D5E03"/>
    <w:rsid w:val="009D6189"/>
    <w:rsid w:val="009D69F6"/>
    <w:rsid w:val="009E6C50"/>
    <w:rsid w:val="00A04193"/>
    <w:rsid w:val="00A0456A"/>
    <w:rsid w:val="00A136FA"/>
    <w:rsid w:val="00A2572D"/>
    <w:rsid w:val="00A3176C"/>
    <w:rsid w:val="00A322C0"/>
    <w:rsid w:val="00A40D3C"/>
    <w:rsid w:val="00A4149D"/>
    <w:rsid w:val="00A414E2"/>
    <w:rsid w:val="00A43C29"/>
    <w:rsid w:val="00A57BA4"/>
    <w:rsid w:val="00A7193C"/>
    <w:rsid w:val="00A74E64"/>
    <w:rsid w:val="00A74EC5"/>
    <w:rsid w:val="00A76411"/>
    <w:rsid w:val="00A808A9"/>
    <w:rsid w:val="00A8258B"/>
    <w:rsid w:val="00A92C84"/>
    <w:rsid w:val="00AA2593"/>
    <w:rsid w:val="00AA3D41"/>
    <w:rsid w:val="00AB39BE"/>
    <w:rsid w:val="00AB51C3"/>
    <w:rsid w:val="00AB5730"/>
    <w:rsid w:val="00AB730C"/>
    <w:rsid w:val="00AD125B"/>
    <w:rsid w:val="00AD1BCD"/>
    <w:rsid w:val="00AE6D52"/>
    <w:rsid w:val="00AF0E56"/>
    <w:rsid w:val="00AF46AE"/>
    <w:rsid w:val="00B03966"/>
    <w:rsid w:val="00B06396"/>
    <w:rsid w:val="00B07676"/>
    <w:rsid w:val="00B1153F"/>
    <w:rsid w:val="00B22F5E"/>
    <w:rsid w:val="00B27EEC"/>
    <w:rsid w:val="00B36883"/>
    <w:rsid w:val="00B430BE"/>
    <w:rsid w:val="00B43A63"/>
    <w:rsid w:val="00B452BF"/>
    <w:rsid w:val="00B45E2D"/>
    <w:rsid w:val="00B520CF"/>
    <w:rsid w:val="00B556C6"/>
    <w:rsid w:val="00B5632E"/>
    <w:rsid w:val="00B57929"/>
    <w:rsid w:val="00B6131E"/>
    <w:rsid w:val="00B67A7D"/>
    <w:rsid w:val="00B71264"/>
    <w:rsid w:val="00B7648D"/>
    <w:rsid w:val="00B81C06"/>
    <w:rsid w:val="00B845A5"/>
    <w:rsid w:val="00B849D9"/>
    <w:rsid w:val="00B9169A"/>
    <w:rsid w:val="00B942A8"/>
    <w:rsid w:val="00B950A6"/>
    <w:rsid w:val="00B97D40"/>
    <w:rsid w:val="00BB065B"/>
    <w:rsid w:val="00BC13DB"/>
    <w:rsid w:val="00BC275A"/>
    <w:rsid w:val="00BC44E5"/>
    <w:rsid w:val="00BC4658"/>
    <w:rsid w:val="00BC6466"/>
    <w:rsid w:val="00BD5161"/>
    <w:rsid w:val="00BE0DC6"/>
    <w:rsid w:val="00BE2C42"/>
    <w:rsid w:val="00BF0F85"/>
    <w:rsid w:val="00BF1EFD"/>
    <w:rsid w:val="00BF37FB"/>
    <w:rsid w:val="00C07211"/>
    <w:rsid w:val="00C07D6C"/>
    <w:rsid w:val="00C13AED"/>
    <w:rsid w:val="00C16B72"/>
    <w:rsid w:val="00C23AE2"/>
    <w:rsid w:val="00C25A75"/>
    <w:rsid w:val="00C3351A"/>
    <w:rsid w:val="00C43299"/>
    <w:rsid w:val="00C507B0"/>
    <w:rsid w:val="00C609E8"/>
    <w:rsid w:val="00C615AF"/>
    <w:rsid w:val="00C71FFC"/>
    <w:rsid w:val="00C7682B"/>
    <w:rsid w:val="00C82B38"/>
    <w:rsid w:val="00C82FE8"/>
    <w:rsid w:val="00C83679"/>
    <w:rsid w:val="00C92469"/>
    <w:rsid w:val="00C92F29"/>
    <w:rsid w:val="00C93F98"/>
    <w:rsid w:val="00C941CC"/>
    <w:rsid w:val="00C95E53"/>
    <w:rsid w:val="00C9633E"/>
    <w:rsid w:val="00CA6D01"/>
    <w:rsid w:val="00CB4DF8"/>
    <w:rsid w:val="00CB6C43"/>
    <w:rsid w:val="00CB7161"/>
    <w:rsid w:val="00CC1595"/>
    <w:rsid w:val="00CC1878"/>
    <w:rsid w:val="00CC78D6"/>
    <w:rsid w:val="00CD4349"/>
    <w:rsid w:val="00CE3886"/>
    <w:rsid w:val="00CE518F"/>
    <w:rsid w:val="00CF0D8E"/>
    <w:rsid w:val="00CF64A4"/>
    <w:rsid w:val="00CF7DA0"/>
    <w:rsid w:val="00D00936"/>
    <w:rsid w:val="00D038B5"/>
    <w:rsid w:val="00D038E7"/>
    <w:rsid w:val="00D05D77"/>
    <w:rsid w:val="00D21C0C"/>
    <w:rsid w:val="00D24C15"/>
    <w:rsid w:val="00D341BA"/>
    <w:rsid w:val="00D44713"/>
    <w:rsid w:val="00D45474"/>
    <w:rsid w:val="00D462FD"/>
    <w:rsid w:val="00D62D19"/>
    <w:rsid w:val="00D6489B"/>
    <w:rsid w:val="00D67C8F"/>
    <w:rsid w:val="00D733F5"/>
    <w:rsid w:val="00D74009"/>
    <w:rsid w:val="00D75BA5"/>
    <w:rsid w:val="00D77E65"/>
    <w:rsid w:val="00D80F1D"/>
    <w:rsid w:val="00D84B01"/>
    <w:rsid w:val="00D85327"/>
    <w:rsid w:val="00D87C4B"/>
    <w:rsid w:val="00D90430"/>
    <w:rsid w:val="00D93527"/>
    <w:rsid w:val="00D96499"/>
    <w:rsid w:val="00DA0BEE"/>
    <w:rsid w:val="00DA3C21"/>
    <w:rsid w:val="00DA7117"/>
    <w:rsid w:val="00DB33B8"/>
    <w:rsid w:val="00DB44DA"/>
    <w:rsid w:val="00DB4F25"/>
    <w:rsid w:val="00DB52F5"/>
    <w:rsid w:val="00DB719B"/>
    <w:rsid w:val="00DD22A4"/>
    <w:rsid w:val="00DF0D42"/>
    <w:rsid w:val="00DF588B"/>
    <w:rsid w:val="00E071BF"/>
    <w:rsid w:val="00E12E40"/>
    <w:rsid w:val="00E223DE"/>
    <w:rsid w:val="00E22A0D"/>
    <w:rsid w:val="00E26B5C"/>
    <w:rsid w:val="00E27B48"/>
    <w:rsid w:val="00E31D7E"/>
    <w:rsid w:val="00E360A2"/>
    <w:rsid w:val="00E52003"/>
    <w:rsid w:val="00E617B1"/>
    <w:rsid w:val="00E666B1"/>
    <w:rsid w:val="00E67D3A"/>
    <w:rsid w:val="00E73D3C"/>
    <w:rsid w:val="00E7600F"/>
    <w:rsid w:val="00E802C7"/>
    <w:rsid w:val="00E86B61"/>
    <w:rsid w:val="00E92C9B"/>
    <w:rsid w:val="00EA058D"/>
    <w:rsid w:val="00EA0EC9"/>
    <w:rsid w:val="00EB0FE6"/>
    <w:rsid w:val="00EB2D8C"/>
    <w:rsid w:val="00EC43D4"/>
    <w:rsid w:val="00EC5E48"/>
    <w:rsid w:val="00ED1729"/>
    <w:rsid w:val="00ED1806"/>
    <w:rsid w:val="00ED2AD8"/>
    <w:rsid w:val="00ED304D"/>
    <w:rsid w:val="00ED665C"/>
    <w:rsid w:val="00EF2F7C"/>
    <w:rsid w:val="00EF537C"/>
    <w:rsid w:val="00F02FC6"/>
    <w:rsid w:val="00F04FD2"/>
    <w:rsid w:val="00F0538B"/>
    <w:rsid w:val="00F062E2"/>
    <w:rsid w:val="00F06FB2"/>
    <w:rsid w:val="00F1111A"/>
    <w:rsid w:val="00F12941"/>
    <w:rsid w:val="00F20FCC"/>
    <w:rsid w:val="00F2455D"/>
    <w:rsid w:val="00F2723F"/>
    <w:rsid w:val="00F42852"/>
    <w:rsid w:val="00F478C5"/>
    <w:rsid w:val="00F53DA7"/>
    <w:rsid w:val="00F556AB"/>
    <w:rsid w:val="00F60F80"/>
    <w:rsid w:val="00F73ED7"/>
    <w:rsid w:val="00F774FF"/>
    <w:rsid w:val="00F84552"/>
    <w:rsid w:val="00F909BC"/>
    <w:rsid w:val="00F92E13"/>
    <w:rsid w:val="00F93535"/>
    <w:rsid w:val="00F93732"/>
    <w:rsid w:val="00F94972"/>
    <w:rsid w:val="00FA4A20"/>
    <w:rsid w:val="00FB7FD3"/>
    <w:rsid w:val="00FD2657"/>
    <w:rsid w:val="00FF074E"/>
    <w:rsid w:val="00FF2575"/>
    <w:rsid w:val="00FF469E"/>
    <w:rsid w:val="0100F5A8"/>
    <w:rsid w:val="01DE77F9"/>
    <w:rsid w:val="037A485A"/>
    <w:rsid w:val="069DE2B6"/>
    <w:rsid w:val="07CAE265"/>
    <w:rsid w:val="0A7811F1"/>
    <w:rsid w:val="0A8D5B20"/>
    <w:rsid w:val="0B70F1DC"/>
    <w:rsid w:val="0F0FAAC7"/>
    <w:rsid w:val="0F38A3D9"/>
    <w:rsid w:val="10EEAC93"/>
    <w:rsid w:val="129417F6"/>
    <w:rsid w:val="13281DB0"/>
    <w:rsid w:val="133ED52B"/>
    <w:rsid w:val="14293704"/>
    <w:rsid w:val="1497DCFC"/>
    <w:rsid w:val="1CFCE3F2"/>
    <w:rsid w:val="1E40D1D1"/>
    <w:rsid w:val="213A7354"/>
    <w:rsid w:val="270A69DD"/>
    <w:rsid w:val="274B701D"/>
    <w:rsid w:val="2C30F1E5"/>
    <w:rsid w:val="2C7B990A"/>
    <w:rsid w:val="2EADB3F1"/>
    <w:rsid w:val="327E429D"/>
    <w:rsid w:val="33DAF923"/>
    <w:rsid w:val="369ACCFE"/>
    <w:rsid w:val="37C1A095"/>
    <w:rsid w:val="3845DBAF"/>
    <w:rsid w:val="39F0EEA9"/>
    <w:rsid w:val="3C162C21"/>
    <w:rsid w:val="3D4EB332"/>
    <w:rsid w:val="3D6C576A"/>
    <w:rsid w:val="42898059"/>
    <w:rsid w:val="440177E7"/>
    <w:rsid w:val="44186EBC"/>
    <w:rsid w:val="44449AA6"/>
    <w:rsid w:val="450A5BB9"/>
    <w:rsid w:val="45A65E1C"/>
    <w:rsid w:val="45BFC9AB"/>
    <w:rsid w:val="46BD43BE"/>
    <w:rsid w:val="480816F3"/>
    <w:rsid w:val="48757078"/>
    <w:rsid w:val="48CB2048"/>
    <w:rsid w:val="495F0505"/>
    <w:rsid w:val="4BB276F8"/>
    <w:rsid w:val="4F7E71E4"/>
    <w:rsid w:val="5150EE8D"/>
    <w:rsid w:val="54E80161"/>
    <w:rsid w:val="5C77ACB3"/>
    <w:rsid w:val="5CFEFDAB"/>
    <w:rsid w:val="5DE874AC"/>
    <w:rsid w:val="5FBC852A"/>
    <w:rsid w:val="619EECEA"/>
    <w:rsid w:val="645EE75C"/>
    <w:rsid w:val="64752649"/>
    <w:rsid w:val="64F02D94"/>
    <w:rsid w:val="66F5BE99"/>
    <w:rsid w:val="67AF8E08"/>
    <w:rsid w:val="683712E3"/>
    <w:rsid w:val="684EDE0F"/>
    <w:rsid w:val="6A29F258"/>
    <w:rsid w:val="6A7A1AB0"/>
    <w:rsid w:val="6E4D82E5"/>
    <w:rsid w:val="6EA08D7D"/>
    <w:rsid w:val="71959152"/>
    <w:rsid w:val="79236B1F"/>
    <w:rsid w:val="7AC4C026"/>
    <w:rsid w:val="7BA17B9B"/>
    <w:rsid w:val="7C7DA8BF"/>
    <w:rsid w:val="7FD879E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800BEC"/>
  <w15:chartTrackingRefBased/>
  <w15:docId w15:val="{C5879FAD-91AA-4CED-B541-7749F484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it-IT"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4"/>
    <w:rPr>
      <w:sz w:val="24"/>
      <w:szCs w:val="24"/>
      <w:lang w:eastAsia="it-IT"/>
    </w:rPr>
  </w:style>
  <w:style w:type="paragraph" w:styleId="Heading1">
    <w:name w:val="heading 1"/>
    <w:basedOn w:val="Normal"/>
    <w:next w:val="Normal"/>
    <w:qFormat/>
    <w:rsid w:val="0036174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6378"/>
    <w:pPr>
      <w:tabs>
        <w:tab w:val="center" w:pos="4819"/>
        <w:tab w:val="right" w:pos="9638"/>
      </w:tabs>
    </w:pPr>
  </w:style>
  <w:style w:type="paragraph" w:styleId="Footer">
    <w:name w:val="footer"/>
    <w:basedOn w:val="Normal"/>
    <w:link w:val="FooterChar"/>
    <w:uiPriority w:val="99"/>
    <w:rsid w:val="006B6378"/>
    <w:pPr>
      <w:tabs>
        <w:tab w:val="center" w:pos="4819"/>
        <w:tab w:val="right" w:pos="9638"/>
      </w:tabs>
    </w:pPr>
  </w:style>
  <w:style w:type="paragraph" w:styleId="BalloonText">
    <w:name w:val="Balloon Text"/>
    <w:basedOn w:val="Normal"/>
    <w:semiHidden/>
    <w:rsid w:val="00361741"/>
    <w:rPr>
      <w:rFonts w:ascii="Lucida Grande" w:hAnsi="Lucida Grande"/>
      <w:sz w:val="18"/>
      <w:szCs w:val="18"/>
    </w:rPr>
  </w:style>
  <w:style w:type="paragraph" w:styleId="BlockText">
    <w:name w:val="Block Text"/>
    <w:basedOn w:val="Normal"/>
    <w:rsid w:val="00195A94"/>
    <w:pPr>
      <w:ind w:left="1020" w:right="1409"/>
      <w:jc w:val="both"/>
    </w:pPr>
    <w:rPr>
      <w:lang w:eastAsia="en-US"/>
    </w:rPr>
  </w:style>
  <w:style w:type="character" w:styleId="Hyperlink">
    <w:name w:val="Hyperlink"/>
    <w:rsid w:val="000D0E06"/>
    <w:rPr>
      <w:color w:val="0000FF"/>
      <w:u w:val="single"/>
    </w:rPr>
  </w:style>
  <w:style w:type="table" w:styleId="TableGrid">
    <w:name w:val="Table Grid"/>
    <w:basedOn w:val="TableNormal"/>
    <w:rsid w:val="00FA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F4282"/>
    <w:rPr>
      <w:sz w:val="24"/>
      <w:szCs w:val="24"/>
      <w:lang w:eastAsia="it-IT"/>
    </w:rPr>
  </w:style>
  <w:style w:type="paragraph" w:styleId="NormalWeb">
    <w:name w:val="Normal (Web)"/>
    <w:basedOn w:val="Normal"/>
    <w:uiPriority w:val="99"/>
    <w:unhideWhenUsed/>
    <w:rsid w:val="004425F8"/>
    <w:pPr>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4425F8"/>
    <w:rPr>
      <w:color w:val="605E5C"/>
      <w:shd w:val="clear" w:color="auto" w:fill="E1DFDD"/>
    </w:rPr>
  </w:style>
  <w:style w:type="paragraph" w:styleId="NoSpacing">
    <w:name w:val="No Spacing"/>
    <w:uiPriority w:val="1"/>
    <w:qFormat/>
    <w:rsid w:val="004A076F"/>
    <w:rPr>
      <w:rFonts w:asciiTheme="minorHAnsi" w:eastAsiaTheme="minorEastAsia" w:hAnsiTheme="minorHAnsi" w:cstheme="minorBidi"/>
      <w:sz w:val="22"/>
      <w:szCs w:val="22"/>
      <w:lang w:val="en-US" w:eastAsia="en-US"/>
    </w:rPr>
  </w:style>
  <w:style w:type="character" w:customStyle="1" w:styleId="markedcontent">
    <w:name w:val="markedcontent"/>
    <w:basedOn w:val="DefaultParagraphFont"/>
    <w:rsid w:val="003A7D0A"/>
  </w:style>
  <w:style w:type="character" w:styleId="CommentReference">
    <w:name w:val="annotation reference"/>
    <w:basedOn w:val="DefaultParagraphFont"/>
    <w:rsid w:val="003A7D0A"/>
    <w:rPr>
      <w:sz w:val="16"/>
      <w:szCs w:val="16"/>
    </w:rPr>
  </w:style>
  <w:style w:type="paragraph" w:styleId="CommentText">
    <w:name w:val="annotation text"/>
    <w:basedOn w:val="Normal"/>
    <w:link w:val="CommentTextChar"/>
    <w:rsid w:val="003A7D0A"/>
    <w:rPr>
      <w:sz w:val="20"/>
      <w:szCs w:val="20"/>
    </w:rPr>
  </w:style>
  <w:style w:type="character" w:customStyle="1" w:styleId="CommentTextChar">
    <w:name w:val="Comment Text Char"/>
    <w:basedOn w:val="DefaultParagraphFont"/>
    <w:link w:val="CommentText"/>
    <w:rsid w:val="003A7D0A"/>
    <w:rPr>
      <w:lang w:eastAsia="it-IT"/>
    </w:rPr>
  </w:style>
  <w:style w:type="paragraph" w:styleId="CommentSubject">
    <w:name w:val="annotation subject"/>
    <w:basedOn w:val="CommentText"/>
    <w:next w:val="CommentText"/>
    <w:link w:val="CommentSubjectChar"/>
    <w:rsid w:val="003A7D0A"/>
    <w:rPr>
      <w:b/>
      <w:bCs/>
    </w:rPr>
  </w:style>
  <w:style w:type="character" w:customStyle="1" w:styleId="CommentSubjectChar">
    <w:name w:val="Comment Subject Char"/>
    <w:basedOn w:val="CommentTextChar"/>
    <w:link w:val="CommentSubject"/>
    <w:rsid w:val="003A7D0A"/>
    <w:rPr>
      <w:b/>
      <w:bCs/>
      <w:lang w:eastAsia="it-IT"/>
    </w:rPr>
  </w:style>
  <w:style w:type="paragraph" w:styleId="Revision">
    <w:name w:val="Revision"/>
    <w:hidden/>
    <w:uiPriority w:val="99"/>
    <w:semiHidden/>
    <w:rsid w:val="003A7D0A"/>
    <w:rPr>
      <w:sz w:val="24"/>
      <w:szCs w:val="24"/>
      <w:lang w:eastAsia="it-IT"/>
    </w:rPr>
  </w:style>
  <w:style w:type="paragraph" w:styleId="ListParagraph">
    <w:name w:val="List Paragraph"/>
    <w:basedOn w:val="Normal"/>
    <w:uiPriority w:val="34"/>
    <w:qFormat/>
    <w:rsid w:val="00D44713"/>
    <w:pPr>
      <w:ind w:left="720"/>
      <w:contextualSpacing/>
    </w:pPr>
  </w:style>
  <w:style w:type="character" w:customStyle="1" w:styleId="smallcaps">
    <w:name w:val="smallcaps"/>
    <w:basedOn w:val="DefaultParagraphFont"/>
    <w:rsid w:val="00522D28"/>
  </w:style>
  <w:style w:type="paragraph" w:customStyle="1" w:styleId="Default">
    <w:name w:val="Default"/>
    <w:rsid w:val="00B27EEC"/>
    <w:pPr>
      <w:autoSpaceDE w:val="0"/>
      <w:autoSpaceDN w:val="0"/>
      <w:adjustRightInd w:val="0"/>
    </w:pPr>
    <w:rPr>
      <w:rFonts w:ascii="Calibri" w:eastAsiaTheme="minorHAnsi" w:hAnsi="Calibri" w:cs="Calibri"/>
      <w:color w:val="000000"/>
      <w:sz w:val="24"/>
      <w:szCs w:val="24"/>
      <w:lang w:val="en-US" w:eastAsia="en-US"/>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F93535"/>
    <w:rPr>
      <w:b/>
      <w:bCs/>
    </w:rPr>
  </w:style>
  <w:style w:type="character" w:customStyle="1" w:styleId="cf01">
    <w:name w:val="cf01"/>
    <w:basedOn w:val="DefaultParagraphFont"/>
    <w:rsid w:val="00A136FA"/>
    <w:rPr>
      <w:rFonts w:ascii="Segoe UI" w:hAnsi="Segoe UI" w:cs="Segoe UI" w:hint="default"/>
      <w:sz w:val="18"/>
      <w:szCs w:val="18"/>
    </w:rPr>
  </w:style>
  <w:style w:type="character" w:styleId="FollowedHyperlink">
    <w:name w:val="FollowedHyperlink"/>
    <w:basedOn w:val="DefaultParagraphFont"/>
    <w:rsid w:val="004F4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385">
      <w:bodyDiv w:val="1"/>
      <w:marLeft w:val="0"/>
      <w:marRight w:val="0"/>
      <w:marTop w:val="0"/>
      <w:marBottom w:val="0"/>
      <w:divBdr>
        <w:top w:val="none" w:sz="0" w:space="0" w:color="auto"/>
        <w:left w:val="none" w:sz="0" w:space="0" w:color="auto"/>
        <w:bottom w:val="none" w:sz="0" w:space="0" w:color="auto"/>
        <w:right w:val="none" w:sz="0" w:space="0" w:color="auto"/>
      </w:divBdr>
    </w:div>
    <w:div w:id="188029677">
      <w:bodyDiv w:val="1"/>
      <w:marLeft w:val="0"/>
      <w:marRight w:val="0"/>
      <w:marTop w:val="0"/>
      <w:marBottom w:val="0"/>
      <w:divBdr>
        <w:top w:val="none" w:sz="0" w:space="0" w:color="auto"/>
        <w:left w:val="none" w:sz="0" w:space="0" w:color="auto"/>
        <w:bottom w:val="none" w:sz="0" w:space="0" w:color="auto"/>
        <w:right w:val="none" w:sz="0" w:space="0" w:color="auto"/>
      </w:divBdr>
    </w:div>
    <w:div w:id="244608050">
      <w:bodyDiv w:val="1"/>
      <w:marLeft w:val="0"/>
      <w:marRight w:val="0"/>
      <w:marTop w:val="0"/>
      <w:marBottom w:val="0"/>
      <w:divBdr>
        <w:top w:val="none" w:sz="0" w:space="0" w:color="auto"/>
        <w:left w:val="none" w:sz="0" w:space="0" w:color="auto"/>
        <w:bottom w:val="none" w:sz="0" w:space="0" w:color="auto"/>
        <w:right w:val="none" w:sz="0" w:space="0" w:color="auto"/>
      </w:divBdr>
    </w:div>
    <w:div w:id="328799028">
      <w:bodyDiv w:val="1"/>
      <w:marLeft w:val="0"/>
      <w:marRight w:val="0"/>
      <w:marTop w:val="0"/>
      <w:marBottom w:val="0"/>
      <w:divBdr>
        <w:top w:val="none" w:sz="0" w:space="0" w:color="auto"/>
        <w:left w:val="none" w:sz="0" w:space="0" w:color="auto"/>
        <w:bottom w:val="none" w:sz="0" w:space="0" w:color="auto"/>
        <w:right w:val="none" w:sz="0" w:space="0" w:color="auto"/>
      </w:divBdr>
    </w:div>
    <w:div w:id="511526502">
      <w:bodyDiv w:val="1"/>
      <w:marLeft w:val="0"/>
      <w:marRight w:val="0"/>
      <w:marTop w:val="0"/>
      <w:marBottom w:val="0"/>
      <w:divBdr>
        <w:top w:val="none" w:sz="0" w:space="0" w:color="auto"/>
        <w:left w:val="none" w:sz="0" w:space="0" w:color="auto"/>
        <w:bottom w:val="none" w:sz="0" w:space="0" w:color="auto"/>
        <w:right w:val="none" w:sz="0" w:space="0" w:color="auto"/>
      </w:divBdr>
      <w:divsChild>
        <w:div w:id="29233870">
          <w:marLeft w:val="0"/>
          <w:marRight w:val="0"/>
          <w:marTop w:val="0"/>
          <w:marBottom w:val="628"/>
          <w:divBdr>
            <w:top w:val="none" w:sz="0" w:space="0" w:color="auto"/>
            <w:left w:val="none" w:sz="0" w:space="0" w:color="auto"/>
            <w:bottom w:val="none" w:sz="0" w:space="0" w:color="auto"/>
            <w:right w:val="none" w:sz="0" w:space="0" w:color="auto"/>
          </w:divBdr>
          <w:divsChild>
            <w:div w:id="64379990">
              <w:marLeft w:val="0"/>
              <w:marRight w:val="0"/>
              <w:marTop w:val="0"/>
              <w:marBottom w:val="0"/>
              <w:divBdr>
                <w:top w:val="none" w:sz="0" w:space="0" w:color="auto"/>
                <w:left w:val="none" w:sz="0" w:space="0" w:color="auto"/>
                <w:bottom w:val="none" w:sz="0" w:space="0" w:color="auto"/>
                <w:right w:val="none" w:sz="0" w:space="0" w:color="auto"/>
              </w:divBdr>
            </w:div>
          </w:divsChild>
        </w:div>
        <w:div w:id="1775322231">
          <w:marLeft w:val="0"/>
          <w:marRight w:val="0"/>
          <w:marTop w:val="0"/>
          <w:marBottom w:val="0"/>
          <w:divBdr>
            <w:top w:val="none" w:sz="0" w:space="0" w:color="auto"/>
            <w:left w:val="none" w:sz="0" w:space="0" w:color="auto"/>
            <w:bottom w:val="none" w:sz="0" w:space="0" w:color="auto"/>
            <w:right w:val="none" w:sz="0" w:space="0" w:color="auto"/>
          </w:divBdr>
        </w:div>
      </w:divsChild>
    </w:div>
    <w:div w:id="602570086">
      <w:bodyDiv w:val="1"/>
      <w:marLeft w:val="0"/>
      <w:marRight w:val="0"/>
      <w:marTop w:val="0"/>
      <w:marBottom w:val="0"/>
      <w:divBdr>
        <w:top w:val="none" w:sz="0" w:space="0" w:color="auto"/>
        <w:left w:val="none" w:sz="0" w:space="0" w:color="auto"/>
        <w:bottom w:val="none" w:sz="0" w:space="0" w:color="auto"/>
        <w:right w:val="none" w:sz="0" w:space="0" w:color="auto"/>
      </w:divBdr>
    </w:div>
    <w:div w:id="776564030">
      <w:bodyDiv w:val="1"/>
      <w:marLeft w:val="0"/>
      <w:marRight w:val="0"/>
      <w:marTop w:val="0"/>
      <w:marBottom w:val="0"/>
      <w:divBdr>
        <w:top w:val="none" w:sz="0" w:space="0" w:color="auto"/>
        <w:left w:val="none" w:sz="0" w:space="0" w:color="auto"/>
        <w:bottom w:val="none" w:sz="0" w:space="0" w:color="auto"/>
        <w:right w:val="none" w:sz="0" w:space="0" w:color="auto"/>
      </w:divBdr>
    </w:div>
    <w:div w:id="988367750">
      <w:bodyDiv w:val="1"/>
      <w:marLeft w:val="0"/>
      <w:marRight w:val="0"/>
      <w:marTop w:val="0"/>
      <w:marBottom w:val="0"/>
      <w:divBdr>
        <w:top w:val="none" w:sz="0" w:space="0" w:color="auto"/>
        <w:left w:val="none" w:sz="0" w:space="0" w:color="auto"/>
        <w:bottom w:val="none" w:sz="0" w:space="0" w:color="auto"/>
        <w:right w:val="none" w:sz="0" w:space="0" w:color="auto"/>
      </w:divBdr>
    </w:div>
    <w:div w:id="1315452922">
      <w:bodyDiv w:val="1"/>
      <w:marLeft w:val="0"/>
      <w:marRight w:val="0"/>
      <w:marTop w:val="0"/>
      <w:marBottom w:val="0"/>
      <w:divBdr>
        <w:top w:val="none" w:sz="0" w:space="0" w:color="auto"/>
        <w:left w:val="none" w:sz="0" w:space="0" w:color="auto"/>
        <w:bottom w:val="none" w:sz="0" w:space="0" w:color="auto"/>
        <w:right w:val="none" w:sz="0" w:space="0" w:color="auto"/>
      </w:divBdr>
    </w:div>
    <w:div w:id="1362897227">
      <w:bodyDiv w:val="1"/>
      <w:marLeft w:val="0"/>
      <w:marRight w:val="0"/>
      <w:marTop w:val="0"/>
      <w:marBottom w:val="0"/>
      <w:divBdr>
        <w:top w:val="none" w:sz="0" w:space="0" w:color="auto"/>
        <w:left w:val="none" w:sz="0" w:space="0" w:color="auto"/>
        <w:bottom w:val="none" w:sz="0" w:space="0" w:color="auto"/>
        <w:right w:val="none" w:sz="0" w:space="0" w:color="auto"/>
      </w:divBdr>
    </w:div>
    <w:div w:id="1451822246">
      <w:bodyDiv w:val="1"/>
      <w:marLeft w:val="0"/>
      <w:marRight w:val="0"/>
      <w:marTop w:val="0"/>
      <w:marBottom w:val="0"/>
      <w:divBdr>
        <w:top w:val="none" w:sz="0" w:space="0" w:color="auto"/>
        <w:left w:val="none" w:sz="0" w:space="0" w:color="auto"/>
        <w:bottom w:val="none" w:sz="0" w:space="0" w:color="auto"/>
        <w:right w:val="none" w:sz="0" w:space="0" w:color="auto"/>
      </w:divBdr>
    </w:div>
    <w:div w:id="1517618779">
      <w:bodyDiv w:val="1"/>
      <w:marLeft w:val="0"/>
      <w:marRight w:val="0"/>
      <w:marTop w:val="0"/>
      <w:marBottom w:val="0"/>
      <w:divBdr>
        <w:top w:val="none" w:sz="0" w:space="0" w:color="auto"/>
        <w:left w:val="none" w:sz="0" w:space="0" w:color="auto"/>
        <w:bottom w:val="none" w:sz="0" w:space="0" w:color="auto"/>
        <w:right w:val="none" w:sz="0" w:space="0" w:color="auto"/>
      </w:divBdr>
    </w:div>
    <w:div w:id="1870485690">
      <w:bodyDiv w:val="1"/>
      <w:marLeft w:val="0"/>
      <w:marRight w:val="0"/>
      <w:marTop w:val="0"/>
      <w:marBottom w:val="0"/>
      <w:divBdr>
        <w:top w:val="none" w:sz="0" w:space="0" w:color="auto"/>
        <w:left w:val="none" w:sz="0" w:space="0" w:color="auto"/>
        <w:bottom w:val="none" w:sz="0" w:space="0" w:color="auto"/>
        <w:right w:val="none" w:sz="0" w:space="0" w:color="auto"/>
      </w:divBdr>
    </w:div>
    <w:div w:id="1870559484">
      <w:bodyDiv w:val="1"/>
      <w:marLeft w:val="0"/>
      <w:marRight w:val="0"/>
      <w:marTop w:val="0"/>
      <w:marBottom w:val="0"/>
      <w:divBdr>
        <w:top w:val="none" w:sz="0" w:space="0" w:color="auto"/>
        <w:left w:val="none" w:sz="0" w:space="0" w:color="auto"/>
        <w:bottom w:val="none" w:sz="0" w:space="0" w:color="auto"/>
        <w:right w:val="none" w:sz="0" w:space="0" w:color="auto"/>
      </w:divBdr>
    </w:div>
    <w:div w:id="1902716104">
      <w:bodyDiv w:val="1"/>
      <w:marLeft w:val="0"/>
      <w:marRight w:val="0"/>
      <w:marTop w:val="0"/>
      <w:marBottom w:val="0"/>
      <w:divBdr>
        <w:top w:val="none" w:sz="0" w:space="0" w:color="auto"/>
        <w:left w:val="none" w:sz="0" w:space="0" w:color="auto"/>
        <w:bottom w:val="none" w:sz="0" w:space="0" w:color="auto"/>
        <w:right w:val="none" w:sz="0" w:space="0" w:color="auto"/>
      </w:divBdr>
    </w:div>
    <w:div w:id="1902982169">
      <w:bodyDiv w:val="1"/>
      <w:marLeft w:val="0"/>
      <w:marRight w:val="0"/>
      <w:marTop w:val="0"/>
      <w:marBottom w:val="0"/>
      <w:divBdr>
        <w:top w:val="none" w:sz="0" w:space="0" w:color="auto"/>
        <w:left w:val="none" w:sz="0" w:space="0" w:color="auto"/>
        <w:bottom w:val="none" w:sz="0" w:space="0" w:color="auto"/>
        <w:right w:val="none" w:sz="0" w:space="0" w:color="auto"/>
      </w:divBdr>
    </w:div>
    <w:div w:id="197066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rvianoms.com/abou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nervianoms.com/about-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ediarelations@nervianom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rvianom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ervianom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112bc3-5480-4f26-b54f-72e9d6b92110">
      <Terms xmlns="http://schemas.microsoft.com/office/infopath/2007/PartnerControls"/>
    </lcf76f155ced4ddcb4097134ff3c332f>
    <TaxCatchAll xmlns="72bf9840-01f3-49fe-99b4-6c186a6fff0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2D57D15EA667C4583DD6646A8584379" ma:contentTypeVersion="11" ma:contentTypeDescription="Create a new document." ma:contentTypeScope="" ma:versionID="faa765d8b51c505c7551e8f028c5e21e">
  <xsd:schema xmlns:xsd="http://www.w3.org/2001/XMLSchema" xmlns:xs="http://www.w3.org/2001/XMLSchema" xmlns:p="http://schemas.microsoft.com/office/2006/metadata/properties" xmlns:ns2="c9112bc3-5480-4f26-b54f-72e9d6b92110" xmlns:ns3="72bf9840-01f3-49fe-99b4-6c186a6fff03" targetNamespace="http://schemas.microsoft.com/office/2006/metadata/properties" ma:root="true" ma:fieldsID="63179c55275d2dd749e345f1fb409f31" ns2:_="" ns3:_="">
    <xsd:import namespace="c9112bc3-5480-4f26-b54f-72e9d6b92110"/>
    <xsd:import namespace="72bf9840-01f3-49fe-99b4-6c186a6ff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2bc3-5480-4f26-b54f-72e9d6b92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2b0bec-bd30-45d4-9271-96f4409b92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bf9840-01f3-49fe-99b4-6c186a6fff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58f13-dcbf-4c28-80fe-b4f910eded6b}" ma:internalName="TaxCatchAll" ma:showField="CatchAllData" ma:web="72bf9840-01f3-49fe-99b4-6c186a6ff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8A4F8-80A4-4AF2-B739-8A30967E8D05}">
  <ds:schemaRefs>
    <ds:schemaRef ds:uri="http://schemas.openxmlformats.org/officeDocument/2006/bibliography"/>
  </ds:schemaRefs>
</ds:datastoreItem>
</file>

<file path=customXml/itemProps2.xml><?xml version="1.0" encoding="utf-8"?>
<ds:datastoreItem xmlns:ds="http://schemas.openxmlformats.org/officeDocument/2006/customXml" ds:itemID="{6B416BA7-600B-41A5-820D-32F3B66770CD}">
  <ds:schemaRefs>
    <ds:schemaRef ds:uri="http://schemas.microsoft.com/sharepoint/v3/contenttype/forms"/>
  </ds:schemaRefs>
</ds:datastoreItem>
</file>

<file path=customXml/itemProps3.xml><?xml version="1.0" encoding="utf-8"?>
<ds:datastoreItem xmlns:ds="http://schemas.openxmlformats.org/officeDocument/2006/customXml" ds:itemID="{3D1A0D8B-771A-4040-972C-8FD92850A20B}">
  <ds:schemaRefs>
    <ds:schemaRef ds:uri="http://schemas.microsoft.com/office/2006/metadata/properties"/>
    <ds:schemaRef ds:uri="http://schemas.microsoft.com/office/infopath/2007/PartnerControls"/>
    <ds:schemaRef ds:uri="c9112bc3-5480-4f26-b54f-72e9d6b92110"/>
    <ds:schemaRef ds:uri="72bf9840-01f3-49fe-99b4-6c186a6fff03"/>
  </ds:schemaRefs>
</ds:datastoreItem>
</file>

<file path=customXml/itemProps4.xml><?xml version="1.0" encoding="utf-8"?>
<ds:datastoreItem xmlns:ds="http://schemas.openxmlformats.org/officeDocument/2006/customXml" ds:itemID="{7767887B-B5C2-4A8E-8E26-FC236D726724}">
  <ds:schemaRefs>
    <ds:schemaRef ds:uri="http://schemas.microsoft.com/office/2006/metadata/longProperties"/>
  </ds:schemaRefs>
</ds:datastoreItem>
</file>

<file path=customXml/itemProps5.xml><?xml version="1.0" encoding="utf-8"?>
<ds:datastoreItem xmlns:ds="http://schemas.openxmlformats.org/officeDocument/2006/customXml" ds:itemID="{CDEFD73C-8540-4963-84A1-6DEF86D9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2bc3-5480-4f26-b54f-72e9d6b92110"/>
    <ds:schemaRef ds:uri="72bf9840-01f3-49fe-99b4-6c186a6ff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553</Words>
  <Characters>3746</Characters>
  <Application>Microsoft Office Word</Application>
  <DocSecurity>0</DocSecurity>
  <Lines>31</Lines>
  <Paragraphs>8</Paragraphs>
  <ScaleCrop>false</ScaleCrop>
  <Company/>
  <LinksUpToDate>false</LinksUpToDate>
  <CharactersWithSpaces>4291</CharactersWithSpaces>
  <SharedDoc>false</SharedDoc>
  <HLinks>
    <vt:vector size="18" baseType="variant">
      <vt:variant>
        <vt:i4>2686983</vt:i4>
      </vt:variant>
      <vt:variant>
        <vt:i4>3</vt:i4>
      </vt:variant>
      <vt:variant>
        <vt:i4>0</vt:i4>
      </vt:variant>
      <vt:variant>
        <vt:i4>5</vt:i4>
      </vt:variant>
      <vt:variant>
        <vt:lpwstr>mailto:mediarelations@nervianoms.com</vt:lpwstr>
      </vt:variant>
      <vt:variant>
        <vt:lpwstr/>
      </vt:variant>
      <vt:variant>
        <vt:i4>2621559</vt:i4>
      </vt:variant>
      <vt:variant>
        <vt:i4>0</vt:i4>
      </vt:variant>
      <vt:variant>
        <vt:i4>0</vt:i4>
      </vt:variant>
      <vt:variant>
        <vt:i4>5</vt:i4>
      </vt:variant>
      <vt:variant>
        <vt:lpwstr>https://www.nervianoms.com/</vt:lpwstr>
      </vt:variant>
      <vt:variant>
        <vt:lpwstr/>
      </vt:variant>
      <vt:variant>
        <vt:i4>3342384</vt:i4>
      </vt:variant>
      <vt:variant>
        <vt:i4>0</vt:i4>
      </vt:variant>
      <vt:variant>
        <vt:i4>0</vt:i4>
      </vt:variant>
      <vt:variant>
        <vt:i4>5</vt:i4>
      </vt:variant>
      <vt:variant>
        <vt:lpwstr>http://www.nervianoms.com/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Sidney [Nervianoms]</dc:creator>
  <cp:keywords/>
  <dc:description/>
  <cp:lastModifiedBy>Scacheri, Emanuela [Nervianoms]</cp:lastModifiedBy>
  <cp:revision>21</cp:revision>
  <dcterms:created xsi:type="dcterms:W3CDTF">2026-01-08T09:23:00Z</dcterms:created>
  <dcterms:modified xsi:type="dcterms:W3CDTF">2026-01-12T09:32:00Z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0x01010092D57D15EA667C4583DD6646A8584379</vt:lpwstr>
  </property>
  <property fmtid="{D5CDD505-2E9C-101B-9397-08002B2CF9AE}" pid="3" name="MediaServiceImageTags">
    <vt:lpwstr/>
  </property>
</Properties>
</file>